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EE124" w14:textId="7DDA4549" w:rsidR="00446E46" w:rsidRPr="00906BEE" w:rsidRDefault="00446E46" w:rsidP="00A82275">
      <w:pPr>
        <w:jc w:val="center"/>
        <w:rPr>
          <w:rFonts w:cs="Arial"/>
          <w:b/>
          <w:bCs/>
          <w:sz w:val="20"/>
          <w:szCs w:val="20"/>
          <w:lang w:val="en-GB"/>
        </w:rPr>
      </w:pPr>
      <w:r w:rsidRPr="00906BEE">
        <w:rPr>
          <w:rFonts w:cs="Arial"/>
          <w:b/>
          <w:bCs/>
          <w:sz w:val="20"/>
          <w:szCs w:val="20"/>
          <w:lang w:val="en-GB"/>
        </w:rPr>
        <w:t xml:space="preserve">GFAN call, </w:t>
      </w:r>
      <w:r w:rsidR="00170C5B">
        <w:rPr>
          <w:rFonts w:cs="Arial"/>
          <w:b/>
          <w:bCs/>
          <w:sz w:val="20"/>
          <w:szCs w:val="20"/>
          <w:lang w:val="en-GB"/>
        </w:rPr>
        <w:t xml:space="preserve">26 </w:t>
      </w:r>
      <w:r w:rsidR="00F72CD8" w:rsidRPr="00906BEE">
        <w:rPr>
          <w:rFonts w:cs="Arial"/>
          <w:b/>
          <w:bCs/>
          <w:sz w:val="20"/>
          <w:szCs w:val="20"/>
          <w:lang w:val="en-GB"/>
        </w:rPr>
        <w:t>February 2021</w:t>
      </w:r>
    </w:p>
    <w:p w14:paraId="021FCF6A" w14:textId="77777777" w:rsidR="00446E46" w:rsidRPr="00906BEE" w:rsidRDefault="00446E46" w:rsidP="00A82275">
      <w:pPr>
        <w:jc w:val="center"/>
        <w:rPr>
          <w:rFonts w:cs="Arial"/>
          <w:b/>
          <w:bCs/>
          <w:sz w:val="20"/>
          <w:szCs w:val="20"/>
          <w:lang w:val="en-GB"/>
        </w:rPr>
      </w:pPr>
      <w:r w:rsidRPr="00906BEE">
        <w:rPr>
          <w:rFonts w:cs="Arial"/>
          <w:b/>
          <w:bCs/>
          <w:sz w:val="20"/>
          <w:szCs w:val="20"/>
          <w:lang w:val="en-GB"/>
        </w:rPr>
        <w:t>Summary notes from the call</w:t>
      </w:r>
    </w:p>
    <w:p w14:paraId="14E40BCE" w14:textId="1964C4DD" w:rsidR="00984860" w:rsidRPr="00906BEE" w:rsidRDefault="00984860" w:rsidP="00A82275">
      <w:pPr>
        <w:rPr>
          <w:rFonts w:cs="Arial"/>
          <w:sz w:val="20"/>
          <w:szCs w:val="20"/>
          <w:lang w:val="en-GB"/>
        </w:rPr>
      </w:pPr>
    </w:p>
    <w:p w14:paraId="49E12455" w14:textId="5D3BBDC0" w:rsidR="00446E46" w:rsidRPr="00906BEE" w:rsidRDefault="00446E46" w:rsidP="00A82275">
      <w:pPr>
        <w:rPr>
          <w:rFonts w:cs="Arial"/>
          <w:sz w:val="20"/>
          <w:szCs w:val="20"/>
          <w:lang w:val="en-GB"/>
        </w:rPr>
      </w:pPr>
    </w:p>
    <w:p w14:paraId="57EB45AA" w14:textId="04C4AB4D" w:rsidR="00446E46" w:rsidRPr="00906BEE" w:rsidRDefault="00446E46" w:rsidP="00A82275">
      <w:pPr>
        <w:rPr>
          <w:rFonts w:cs="Arial"/>
          <w:sz w:val="20"/>
          <w:szCs w:val="20"/>
          <w:lang w:val="en-GB"/>
        </w:rPr>
      </w:pPr>
      <w:r w:rsidRPr="00906BEE">
        <w:rPr>
          <w:rFonts w:cs="Arial"/>
          <w:b/>
          <w:bCs/>
          <w:sz w:val="20"/>
          <w:szCs w:val="20"/>
          <w:u w:val="single"/>
          <w:lang w:val="en-GB"/>
        </w:rPr>
        <w:t>Main topic</w:t>
      </w:r>
      <w:r w:rsidR="000A6EF4" w:rsidRPr="00906BEE">
        <w:rPr>
          <w:rFonts w:cs="Arial"/>
          <w:b/>
          <w:bCs/>
          <w:sz w:val="20"/>
          <w:szCs w:val="20"/>
          <w:u w:val="single"/>
          <w:lang w:val="en-GB"/>
        </w:rPr>
        <w:t>s</w:t>
      </w:r>
      <w:r w:rsidRPr="00906BEE">
        <w:rPr>
          <w:rFonts w:cs="Arial"/>
          <w:sz w:val="20"/>
          <w:szCs w:val="20"/>
          <w:lang w:val="en-GB"/>
        </w:rPr>
        <w:t xml:space="preserve">: (1) Observations from </w:t>
      </w:r>
      <w:r w:rsidR="000C161B" w:rsidRPr="00906BEE">
        <w:rPr>
          <w:rFonts w:cs="Arial"/>
          <w:sz w:val="20"/>
          <w:szCs w:val="20"/>
          <w:lang w:val="en-GB"/>
        </w:rPr>
        <w:t xml:space="preserve">the </w:t>
      </w:r>
      <w:r w:rsidR="00170C5B">
        <w:rPr>
          <w:rFonts w:cs="Arial"/>
          <w:sz w:val="20"/>
          <w:szCs w:val="20"/>
          <w:lang w:val="en-GB"/>
        </w:rPr>
        <w:t>Africa-MENA I</w:t>
      </w:r>
      <w:r w:rsidR="000C161B" w:rsidRPr="00906BEE">
        <w:rPr>
          <w:rFonts w:cs="Arial"/>
          <w:sz w:val="20"/>
          <w:szCs w:val="20"/>
          <w:lang w:val="en-GB"/>
        </w:rPr>
        <w:t xml:space="preserve"> Partnership Forum, which took place </w:t>
      </w:r>
      <w:r w:rsidR="00170C5B">
        <w:rPr>
          <w:rFonts w:cs="Arial"/>
          <w:sz w:val="20"/>
          <w:szCs w:val="20"/>
          <w:lang w:val="en-GB"/>
        </w:rPr>
        <w:t>17</w:t>
      </w:r>
      <w:r w:rsidR="000C161B" w:rsidRPr="00906BEE">
        <w:rPr>
          <w:rFonts w:cs="Arial"/>
          <w:sz w:val="20"/>
          <w:szCs w:val="20"/>
          <w:lang w:val="en-GB"/>
        </w:rPr>
        <w:t>-1</w:t>
      </w:r>
      <w:r w:rsidR="00170C5B">
        <w:rPr>
          <w:rFonts w:cs="Arial"/>
          <w:sz w:val="20"/>
          <w:szCs w:val="20"/>
          <w:lang w:val="en-GB"/>
        </w:rPr>
        <w:t>9</w:t>
      </w:r>
      <w:r w:rsidR="000C161B" w:rsidRPr="00906BEE">
        <w:rPr>
          <w:rFonts w:cs="Arial"/>
          <w:sz w:val="20"/>
          <w:szCs w:val="20"/>
          <w:lang w:val="en-GB"/>
        </w:rPr>
        <w:t xml:space="preserve"> February; (2) Suggestions and discussions for how CS and </w:t>
      </w:r>
      <w:proofErr w:type="gramStart"/>
      <w:r w:rsidR="000C161B" w:rsidRPr="00906BEE">
        <w:rPr>
          <w:rFonts w:cs="Arial"/>
          <w:sz w:val="20"/>
          <w:szCs w:val="20"/>
          <w:lang w:val="en-GB"/>
        </w:rPr>
        <w:t>communities</w:t>
      </w:r>
      <w:proofErr w:type="gramEnd"/>
      <w:r w:rsidR="000C161B" w:rsidRPr="00906BEE">
        <w:rPr>
          <w:rFonts w:cs="Arial"/>
          <w:sz w:val="20"/>
          <w:szCs w:val="20"/>
          <w:lang w:val="en-GB"/>
        </w:rPr>
        <w:t xml:space="preserve"> participants might best engage and influence the upcoming Asia-MENA II Partnership Forum</w:t>
      </w:r>
      <w:r w:rsidR="000A6EF4" w:rsidRPr="00906BEE">
        <w:rPr>
          <w:rFonts w:cs="Arial"/>
          <w:sz w:val="20"/>
          <w:szCs w:val="20"/>
          <w:lang w:val="en-GB"/>
        </w:rPr>
        <w:t>, which will be held 3-5 March.</w:t>
      </w:r>
      <w:r w:rsidR="000C161B" w:rsidRPr="00906BEE">
        <w:rPr>
          <w:rFonts w:cs="Arial"/>
          <w:sz w:val="20"/>
          <w:szCs w:val="20"/>
          <w:lang w:val="en-GB"/>
        </w:rPr>
        <w:t xml:space="preserve"> </w:t>
      </w:r>
      <w:r w:rsidRPr="00906BEE">
        <w:rPr>
          <w:rFonts w:cs="Arial"/>
          <w:sz w:val="20"/>
          <w:szCs w:val="20"/>
          <w:lang w:val="en-GB"/>
        </w:rPr>
        <w:t xml:space="preserve"> </w:t>
      </w:r>
    </w:p>
    <w:p w14:paraId="39ABE898" w14:textId="64ADD72B" w:rsidR="00446E46" w:rsidRPr="00906BEE" w:rsidRDefault="00446E46" w:rsidP="00A82275">
      <w:pPr>
        <w:rPr>
          <w:rFonts w:cs="Arial"/>
          <w:sz w:val="20"/>
          <w:szCs w:val="20"/>
          <w:lang w:val="en-GB"/>
        </w:rPr>
      </w:pPr>
    </w:p>
    <w:p w14:paraId="0F68519A" w14:textId="16034A08" w:rsidR="00CE6CCF" w:rsidRPr="00906BEE" w:rsidRDefault="00CE6CCF" w:rsidP="00A82275">
      <w:pPr>
        <w:rPr>
          <w:rFonts w:cs="Arial"/>
          <w:b/>
          <w:bCs/>
          <w:i/>
          <w:iCs/>
          <w:sz w:val="20"/>
          <w:szCs w:val="20"/>
          <w:lang w:val="en-GB"/>
        </w:rPr>
      </w:pPr>
      <w:r w:rsidRPr="00906BEE">
        <w:rPr>
          <w:rFonts w:cs="Arial"/>
          <w:b/>
          <w:bCs/>
          <w:i/>
          <w:iCs/>
          <w:sz w:val="20"/>
          <w:szCs w:val="20"/>
          <w:lang w:val="en-GB"/>
        </w:rPr>
        <w:t xml:space="preserve">1) </w:t>
      </w:r>
      <w:r w:rsidR="00BD2AF0" w:rsidRPr="00906BEE">
        <w:rPr>
          <w:rFonts w:cs="Arial"/>
          <w:b/>
          <w:bCs/>
          <w:i/>
          <w:iCs/>
          <w:sz w:val="20"/>
          <w:szCs w:val="20"/>
          <w:lang w:val="en-GB"/>
        </w:rPr>
        <w:t>O</w:t>
      </w:r>
      <w:r w:rsidRPr="00906BEE">
        <w:rPr>
          <w:rFonts w:cs="Arial"/>
          <w:b/>
          <w:bCs/>
          <w:i/>
          <w:iCs/>
          <w:sz w:val="20"/>
          <w:szCs w:val="20"/>
          <w:lang w:val="en-GB"/>
        </w:rPr>
        <w:t xml:space="preserve">bservations from call participants who attended the </w:t>
      </w:r>
      <w:r w:rsidR="00170C5B">
        <w:rPr>
          <w:rFonts w:cs="Arial"/>
          <w:b/>
          <w:bCs/>
          <w:i/>
          <w:iCs/>
          <w:sz w:val="20"/>
          <w:szCs w:val="20"/>
          <w:lang w:val="en-GB"/>
        </w:rPr>
        <w:t>Africa-MENA I</w:t>
      </w:r>
      <w:r w:rsidR="000C161B" w:rsidRPr="00906BEE">
        <w:rPr>
          <w:rFonts w:cs="Arial"/>
          <w:b/>
          <w:bCs/>
          <w:i/>
          <w:iCs/>
          <w:sz w:val="20"/>
          <w:szCs w:val="20"/>
          <w:lang w:val="en-GB"/>
        </w:rPr>
        <w:t xml:space="preserve"> Partnership Forum</w:t>
      </w:r>
    </w:p>
    <w:p w14:paraId="46A57884" w14:textId="550D390B" w:rsidR="000A6EF4" w:rsidRPr="00906BEE" w:rsidRDefault="000A6EF4" w:rsidP="00A82275">
      <w:pPr>
        <w:rPr>
          <w:rFonts w:cs="Arial"/>
          <w:sz w:val="20"/>
          <w:szCs w:val="20"/>
          <w:lang w:val="en-GB"/>
        </w:rPr>
      </w:pPr>
    </w:p>
    <w:p w14:paraId="775233B5" w14:textId="441AEDCC" w:rsidR="000A6EF4" w:rsidRPr="00906BEE" w:rsidRDefault="000A6EF4" w:rsidP="00A82275">
      <w:pPr>
        <w:rPr>
          <w:rFonts w:cs="Arial"/>
          <w:b/>
          <w:bCs/>
          <w:sz w:val="20"/>
          <w:szCs w:val="20"/>
          <w:lang w:val="en-GB"/>
        </w:rPr>
      </w:pPr>
      <w:r w:rsidRPr="00906BEE">
        <w:rPr>
          <w:rFonts w:cs="Arial"/>
          <w:b/>
          <w:bCs/>
          <w:sz w:val="20"/>
          <w:szCs w:val="20"/>
          <w:lang w:val="en-GB"/>
        </w:rPr>
        <w:t>Participation / process</w:t>
      </w:r>
    </w:p>
    <w:p w14:paraId="74A5F872" w14:textId="07EC5CAD" w:rsidR="000A6EF4" w:rsidRDefault="000A6EF4" w:rsidP="00A82275">
      <w:pPr>
        <w:rPr>
          <w:rFonts w:cs="Arial"/>
          <w:sz w:val="20"/>
          <w:szCs w:val="20"/>
          <w:lang w:val="en-GB"/>
        </w:rPr>
      </w:pPr>
    </w:p>
    <w:p w14:paraId="11AC1910" w14:textId="551EF3F1" w:rsidR="00170C5B" w:rsidRPr="00170C5B" w:rsidRDefault="00480396" w:rsidP="00A82275">
      <w:pPr>
        <w:pStyle w:val="ListParagraph"/>
        <w:numPr>
          <w:ilvl w:val="0"/>
          <w:numId w:val="14"/>
        </w:numPr>
        <w:rPr>
          <w:rFonts w:cs="Arial"/>
          <w:sz w:val="20"/>
          <w:szCs w:val="20"/>
          <w:lang w:val="en-GB"/>
        </w:rPr>
      </w:pPr>
      <w:r>
        <w:rPr>
          <w:rFonts w:cs="Arial"/>
          <w:sz w:val="20"/>
          <w:szCs w:val="20"/>
          <w:lang w:val="en-GB"/>
        </w:rPr>
        <w:t xml:space="preserve">Time and space are limited: </w:t>
      </w:r>
      <w:r w:rsidR="00170C5B" w:rsidRPr="00170C5B">
        <w:rPr>
          <w:rFonts w:cs="Arial"/>
          <w:sz w:val="20"/>
          <w:szCs w:val="20"/>
          <w:lang w:val="en-GB"/>
        </w:rPr>
        <w:t>Opportunities existed to share and discuss many key issue and topics, but not to dive into details or have substantial back and forth</w:t>
      </w:r>
      <w:r>
        <w:rPr>
          <w:rFonts w:cs="Arial"/>
          <w:sz w:val="20"/>
          <w:szCs w:val="20"/>
          <w:lang w:val="en-GB"/>
        </w:rPr>
        <w:t>.</w:t>
      </w:r>
    </w:p>
    <w:p w14:paraId="1B4031EE" w14:textId="77777777" w:rsidR="00170C5B" w:rsidRPr="00906BEE" w:rsidRDefault="00170C5B" w:rsidP="00A82275">
      <w:pPr>
        <w:rPr>
          <w:rFonts w:cs="Arial"/>
          <w:sz w:val="20"/>
          <w:szCs w:val="20"/>
          <w:lang w:val="en-GB"/>
        </w:rPr>
      </w:pPr>
    </w:p>
    <w:p w14:paraId="30B37F78" w14:textId="0FA16B92" w:rsidR="00C432B6" w:rsidRDefault="002155B8" w:rsidP="00A82275">
      <w:pPr>
        <w:pStyle w:val="ListParagraph"/>
        <w:numPr>
          <w:ilvl w:val="0"/>
          <w:numId w:val="11"/>
        </w:numPr>
        <w:rPr>
          <w:rFonts w:cs="Arial"/>
          <w:sz w:val="20"/>
          <w:szCs w:val="20"/>
          <w:lang w:val="en-GB"/>
        </w:rPr>
      </w:pPr>
      <w:r w:rsidRPr="00906BEE">
        <w:rPr>
          <w:rFonts w:cs="Arial"/>
          <w:sz w:val="20"/>
          <w:szCs w:val="20"/>
          <w:lang w:val="en-GB"/>
        </w:rPr>
        <w:t>Discussion at the Partnership Forum</w:t>
      </w:r>
      <w:r w:rsidR="00480396">
        <w:rPr>
          <w:rFonts w:cs="Arial"/>
          <w:sz w:val="20"/>
          <w:szCs w:val="20"/>
          <w:lang w:val="en-GB"/>
        </w:rPr>
        <w:t>s are</w:t>
      </w:r>
      <w:r w:rsidRPr="00906BEE">
        <w:rPr>
          <w:rFonts w:cs="Arial"/>
          <w:sz w:val="20"/>
          <w:szCs w:val="20"/>
          <w:lang w:val="en-GB"/>
        </w:rPr>
        <w:t xml:space="preserve"> </w:t>
      </w:r>
      <w:r w:rsidRPr="00A068FE">
        <w:rPr>
          <w:rFonts w:cs="Arial"/>
          <w:b/>
          <w:bCs/>
          <w:sz w:val="20"/>
          <w:szCs w:val="20"/>
          <w:lang w:val="en-GB"/>
        </w:rPr>
        <w:t>mainly in breakout groups</w:t>
      </w:r>
      <w:r w:rsidR="000A6EF4" w:rsidRPr="00906BEE">
        <w:rPr>
          <w:rFonts w:cs="Arial"/>
          <w:sz w:val="20"/>
          <w:szCs w:val="20"/>
          <w:lang w:val="en-GB"/>
        </w:rPr>
        <w:t xml:space="preserve"> that </w:t>
      </w:r>
      <w:r w:rsidR="00480396">
        <w:rPr>
          <w:rFonts w:cs="Arial"/>
          <w:sz w:val="20"/>
          <w:szCs w:val="20"/>
          <w:lang w:val="en-GB"/>
        </w:rPr>
        <w:t>a</w:t>
      </w:r>
      <w:r w:rsidR="000A6EF4" w:rsidRPr="00906BEE">
        <w:rPr>
          <w:rFonts w:cs="Arial"/>
          <w:sz w:val="20"/>
          <w:szCs w:val="20"/>
          <w:lang w:val="en-GB"/>
        </w:rPr>
        <w:t xml:space="preserve">re focused on a range of topics such as integration, delivering against the three diseases, </w:t>
      </w:r>
      <w:r w:rsidR="005E62CF" w:rsidRPr="00906BEE">
        <w:rPr>
          <w:rFonts w:cs="Arial"/>
          <w:sz w:val="20"/>
          <w:szCs w:val="20"/>
          <w:lang w:val="en-GB"/>
        </w:rPr>
        <w:t>how the Global Fund might adapt or engage in the changing global environment (e.g., COVID-19 and other crises), etc.</w:t>
      </w:r>
    </w:p>
    <w:p w14:paraId="05C771F2" w14:textId="5DEEB170" w:rsidR="005E62CF" w:rsidRDefault="00A068FE" w:rsidP="00A82275">
      <w:pPr>
        <w:pStyle w:val="ListParagraph"/>
        <w:numPr>
          <w:ilvl w:val="1"/>
          <w:numId w:val="11"/>
        </w:numPr>
        <w:rPr>
          <w:rFonts w:cs="Arial"/>
          <w:sz w:val="20"/>
          <w:szCs w:val="20"/>
          <w:lang w:val="en-GB"/>
        </w:rPr>
      </w:pPr>
      <w:r>
        <w:rPr>
          <w:rFonts w:cs="Arial"/>
          <w:sz w:val="20"/>
          <w:szCs w:val="20"/>
          <w:lang w:val="en-GB"/>
        </w:rPr>
        <w:t xml:space="preserve">More informal discussions </w:t>
      </w:r>
      <w:r w:rsidR="00480396">
        <w:rPr>
          <w:rFonts w:cs="Arial"/>
          <w:sz w:val="20"/>
          <w:szCs w:val="20"/>
          <w:lang w:val="en-GB"/>
        </w:rPr>
        <w:t>a</w:t>
      </w:r>
      <w:r>
        <w:rPr>
          <w:rFonts w:cs="Arial"/>
          <w:sz w:val="20"/>
          <w:szCs w:val="20"/>
          <w:lang w:val="en-GB"/>
        </w:rPr>
        <w:t>re held in ‘</w:t>
      </w:r>
      <w:r w:rsidRPr="00A068FE">
        <w:rPr>
          <w:rFonts w:cs="Arial"/>
          <w:b/>
          <w:bCs/>
          <w:sz w:val="20"/>
          <w:szCs w:val="20"/>
          <w:lang w:val="en-GB"/>
        </w:rPr>
        <w:t>topic booths’</w:t>
      </w:r>
      <w:r>
        <w:rPr>
          <w:rFonts w:cs="Arial"/>
          <w:sz w:val="20"/>
          <w:szCs w:val="20"/>
          <w:lang w:val="en-GB"/>
        </w:rPr>
        <w:t xml:space="preserve">, at which staff from the Secretariat were available to answer questions, etc. </w:t>
      </w:r>
      <w:r w:rsidR="00C432B6">
        <w:rPr>
          <w:rFonts w:cs="Arial"/>
          <w:sz w:val="20"/>
          <w:szCs w:val="20"/>
          <w:lang w:val="en-GB"/>
        </w:rPr>
        <w:t>This is an opportunity for more ‘unstructured’ conversations.</w:t>
      </w:r>
      <w:r w:rsidR="00C432B6">
        <w:rPr>
          <w:rFonts w:cs="Arial"/>
          <w:sz w:val="20"/>
          <w:szCs w:val="20"/>
          <w:lang w:val="en-GB"/>
        </w:rPr>
        <w:br/>
      </w:r>
    </w:p>
    <w:p w14:paraId="71C3D62C" w14:textId="2919EDBB" w:rsidR="00C432B6" w:rsidRPr="00906BEE" w:rsidRDefault="00C432B6" w:rsidP="00A82275">
      <w:pPr>
        <w:pStyle w:val="ListParagraph"/>
        <w:numPr>
          <w:ilvl w:val="0"/>
          <w:numId w:val="11"/>
        </w:numPr>
        <w:rPr>
          <w:rFonts w:cs="Arial"/>
          <w:sz w:val="20"/>
          <w:szCs w:val="20"/>
          <w:lang w:val="en-GB"/>
        </w:rPr>
      </w:pPr>
      <w:r>
        <w:rPr>
          <w:rFonts w:cs="Arial"/>
          <w:sz w:val="20"/>
          <w:szCs w:val="20"/>
          <w:lang w:val="en-GB"/>
        </w:rPr>
        <w:t>Summaries prepared by rapporteurs at breakout group discussions are listed in slides. The information in these slides as well as any additional notes from the breakout groups is sent to the Secretariat as part of its efforts to gather all input.</w:t>
      </w:r>
    </w:p>
    <w:p w14:paraId="7FE51D5C" w14:textId="77777777" w:rsidR="000A6EF4" w:rsidRPr="00906BEE" w:rsidRDefault="000A6EF4" w:rsidP="00A82275">
      <w:pPr>
        <w:rPr>
          <w:rFonts w:cs="Arial"/>
          <w:sz w:val="20"/>
          <w:szCs w:val="20"/>
          <w:lang w:val="en-GB"/>
        </w:rPr>
      </w:pPr>
    </w:p>
    <w:p w14:paraId="78A5187F" w14:textId="77777777" w:rsidR="000A6EF4" w:rsidRPr="00906BEE" w:rsidRDefault="000A6EF4" w:rsidP="00A82275">
      <w:pPr>
        <w:rPr>
          <w:rFonts w:cs="Arial"/>
          <w:b/>
          <w:bCs/>
          <w:sz w:val="20"/>
          <w:szCs w:val="20"/>
          <w:lang w:val="en-GB"/>
        </w:rPr>
      </w:pPr>
      <w:r w:rsidRPr="00906BEE">
        <w:rPr>
          <w:rFonts w:cs="Arial"/>
          <w:b/>
          <w:bCs/>
          <w:sz w:val="20"/>
          <w:szCs w:val="20"/>
          <w:lang w:val="en-GB"/>
        </w:rPr>
        <w:t>Content:</w:t>
      </w:r>
    </w:p>
    <w:p w14:paraId="2FB4BD90" w14:textId="6B5C732E" w:rsidR="000A6EF4" w:rsidRDefault="000A6EF4" w:rsidP="00A82275">
      <w:pPr>
        <w:rPr>
          <w:rFonts w:cs="Arial"/>
          <w:sz w:val="20"/>
          <w:szCs w:val="20"/>
          <w:lang w:val="en-GB"/>
        </w:rPr>
      </w:pPr>
    </w:p>
    <w:p w14:paraId="5840F5C7" w14:textId="7DD87317" w:rsidR="00170C5B" w:rsidRPr="00170C5B" w:rsidRDefault="00170C5B" w:rsidP="00A82275">
      <w:pPr>
        <w:pStyle w:val="ListParagraph"/>
        <w:numPr>
          <w:ilvl w:val="0"/>
          <w:numId w:val="14"/>
        </w:numPr>
        <w:rPr>
          <w:rFonts w:cs="Arial"/>
          <w:sz w:val="20"/>
          <w:szCs w:val="20"/>
          <w:lang w:val="en-GB"/>
        </w:rPr>
      </w:pPr>
      <w:r w:rsidRPr="00170C5B">
        <w:rPr>
          <w:rFonts w:cs="Arial"/>
          <w:sz w:val="20"/>
          <w:szCs w:val="20"/>
          <w:lang w:val="en-GB"/>
        </w:rPr>
        <w:t xml:space="preserve">Some of the </w:t>
      </w:r>
      <w:r w:rsidRPr="00480396">
        <w:rPr>
          <w:rFonts w:cs="Arial"/>
          <w:b/>
          <w:bCs/>
          <w:sz w:val="20"/>
          <w:szCs w:val="20"/>
          <w:lang w:val="en-GB"/>
        </w:rPr>
        <w:t>key priorities raised</w:t>
      </w:r>
      <w:r w:rsidRPr="00170C5B">
        <w:rPr>
          <w:rFonts w:cs="Arial"/>
          <w:sz w:val="20"/>
          <w:szCs w:val="20"/>
          <w:lang w:val="en-GB"/>
        </w:rPr>
        <w:t xml:space="preserve"> by civil society and </w:t>
      </w:r>
      <w:proofErr w:type="gramStart"/>
      <w:r w:rsidRPr="00170C5B">
        <w:rPr>
          <w:rFonts w:cs="Arial"/>
          <w:sz w:val="20"/>
          <w:szCs w:val="20"/>
          <w:lang w:val="en-GB"/>
        </w:rPr>
        <w:t>communities</w:t>
      </w:r>
      <w:proofErr w:type="gramEnd"/>
      <w:r w:rsidRPr="00170C5B">
        <w:rPr>
          <w:rFonts w:cs="Arial"/>
          <w:sz w:val="20"/>
          <w:szCs w:val="20"/>
          <w:lang w:val="en-GB"/>
        </w:rPr>
        <w:t xml:space="preserve"> participants</w:t>
      </w:r>
      <w:r w:rsidR="004B3062">
        <w:rPr>
          <w:rFonts w:cs="Arial"/>
          <w:sz w:val="20"/>
          <w:szCs w:val="20"/>
          <w:lang w:val="en-GB"/>
        </w:rPr>
        <w:t xml:space="preserve"> at the Partnership </w:t>
      </w:r>
      <w:r w:rsidR="00480396">
        <w:rPr>
          <w:rFonts w:cs="Arial"/>
          <w:sz w:val="20"/>
          <w:szCs w:val="20"/>
          <w:lang w:val="en-GB"/>
        </w:rPr>
        <w:t xml:space="preserve">Africa </w:t>
      </w:r>
      <w:r w:rsidR="004B3062">
        <w:rPr>
          <w:rFonts w:cs="Arial"/>
          <w:sz w:val="20"/>
          <w:szCs w:val="20"/>
          <w:lang w:val="en-GB"/>
        </w:rPr>
        <w:t>Forum</w:t>
      </w:r>
      <w:r w:rsidRPr="00170C5B">
        <w:rPr>
          <w:rFonts w:cs="Arial"/>
          <w:sz w:val="20"/>
          <w:szCs w:val="20"/>
          <w:lang w:val="en-GB"/>
        </w:rPr>
        <w:t xml:space="preserve"> included: </w:t>
      </w:r>
    </w:p>
    <w:p w14:paraId="4F21B633" w14:textId="77777777" w:rsidR="00170C5B" w:rsidRPr="00170C5B" w:rsidRDefault="00170C5B" w:rsidP="00A82275">
      <w:pPr>
        <w:pStyle w:val="ListParagraph"/>
        <w:numPr>
          <w:ilvl w:val="1"/>
          <w:numId w:val="14"/>
        </w:numPr>
        <w:rPr>
          <w:rFonts w:cs="Arial"/>
          <w:sz w:val="20"/>
          <w:szCs w:val="20"/>
          <w:lang w:val="en-GB"/>
        </w:rPr>
      </w:pPr>
      <w:r w:rsidRPr="00170C5B">
        <w:rPr>
          <w:rFonts w:cs="Arial"/>
          <w:sz w:val="20"/>
          <w:szCs w:val="20"/>
          <w:lang w:val="en-GB"/>
        </w:rPr>
        <w:t>the need for more participation and leadership in the next Strategy by communities (putting them at the centre, etc.</w:t>
      </w:r>
      <w:proofErr w:type="gramStart"/>
      <w:r w:rsidRPr="00170C5B">
        <w:rPr>
          <w:rFonts w:cs="Arial"/>
          <w:sz w:val="20"/>
          <w:szCs w:val="20"/>
          <w:lang w:val="en-GB"/>
        </w:rPr>
        <w:t>);</w:t>
      </w:r>
      <w:proofErr w:type="gramEnd"/>
      <w:r w:rsidRPr="00170C5B">
        <w:rPr>
          <w:rFonts w:cs="Arial"/>
          <w:sz w:val="20"/>
          <w:szCs w:val="20"/>
          <w:lang w:val="en-GB"/>
        </w:rPr>
        <w:t xml:space="preserve"> </w:t>
      </w:r>
    </w:p>
    <w:p w14:paraId="5B579360" w14:textId="77777777" w:rsidR="00170C5B" w:rsidRPr="00170C5B" w:rsidRDefault="00170C5B" w:rsidP="00A82275">
      <w:pPr>
        <w:pStyle w:val="ListParagraph"/>
        <w:numPr>
          <w:ilvl w:val="1"/>
          <w:numId w:val="14"/>
        </w:numPr>
        <w:rPr>
          <w:rFonts w:cs="Arial"/>
          <w:sz w:val="20"/>
          <w:szCs w:val="20"/>
          <w:lang w:val="en-GB"/>
        </w:rPr>
      </w:pPr>
      <w:r w:rsidRPr="00170C5B">
        <w:rPr>
          <w:rFonts w:cs="Arial"/>
          <w:sz w:val="20"/>
          <w:szCs w:val="20"/>
          <w:lang w:val="en-GB"/>
        </w:rPr>
        <w:t xml:space="preserve">more support for domestic resource </w:t>
      </w:r>
      <w:proofErr w:type="gramStart"/>
      <w:r w:rsidRPr="00170C5B">
        <w:rPr>
          <w:rFonts w:cs="Arial"/>
          <w:sz w:val="20"/>
          <w:szCs w:val="20"/>
          <w:lang w:val="en-GB"/>
        </w:rPr>
        <w:t>mobilization;</w:t>
      </w:r>
      <w:proofErr w:type="gramEnd"/>
      <w:r w:rsidRPr="00170C5B">
        <w:rPr>
          <w:rFonts w:cs="Arial"/>
          <w:sz w:val="20"/>
          <w:szCs w:val="20"/>
          <w:lang w:val="en-GB"/>
        </w:rPr>
        <w:t xml:space="preserve"> </w:t>
      </w:r>
    </w:p>
    <w:p w14:paraId="49BDA357" w14:textId="77777777" w:rsidR="00170C5B" w:rsidRPr="00170C5B" w:rsidRDefault="00170C5B" w:rsidP="00A82275">
      <w:pPr>
        <w:pStyle w:val="ListParagraph"/>
        <w:numPr>
          <w:ilvl w:val="1"/>
          <w:numId w:val="14"/>
        </w:numPr>
        <w:rPr>
          <w:rFonts w:cs="Arial"/>
          <w:sz w:val="20"/>
          <w:szCs w:val="20"/>
          <w:lang w:val="en-GB"/>
        </w:rPr>
      </w:pPr>
      <w:r w:rsidRPr="00170C5B">
        <w:rPr>
          <w:rFonts w:cs="Arial"/>
          <w:sz w:val="20"/>
          <w:szCs w:val="20"/>
          <w:lang w:val="en-GB"/>
        </w:rPr>
        <w:t xml:space="preserve">the importance of the Global Fund maintaining its focus on the three diseases while also considering differentiated approaches to RSSH, coinfections, etc. depending on the needs of different </w:t>
      </w:r>
      <w:proofErr w:type="gramStart"/>
      <w:r w:rsidRPr="00170C5B">
        <w:rPr>
          <w:rFonts w:cs="Arial"/>
          <w:sz w:val="20"/>
          <w:szCs w:val="20"/>
          <w:lang w:val="en-GB"/>
        </w:rPr>
        <w:t>countries;</w:t>
      </w:r>
      <w:proofErr w:type="gramEnd"/>
    </w:p>
    <w:p w14:paraId="0B3015CD" w14:textId="77777777" w:rsidR="00170C5B" w:rsidRPr="00170C5B" w:rsidRDefault="00170C5B" w:rsidP="00A82275">
      <w:pPr>
        <w:pStyle w:val="ListParagraph"/>
        <w:numPr>
          <w:ilvl w:val="1"/>
          <w:numId w:val="14"/>
        </w:numPr>
        <w:rPr>
          <w:rFonts w:cs="Arial"/>
          <w:sz w:val="20"/>
          <w:szCs w:val="20"/>
          <w:lang w:val="en-GB"/>
        </w:rPr>
      </w:pPr>
      <w:r w:rsidRPr="00170C5B">
        <w:rPr>
          <w:rFonts w:cs="Arial"/>
          <w:sz w:val="20"/>
          <w:szCs w:val="20"/>
          <w:lang w:val="en-GB"/>
        </w:rPr>
        <w:t xml:space="preserve">addressing structural barriers; and </w:t>
      </w:r>
    </w:p>
    <w:p w14:paraId="4EC1211B" w14:textId="77777777" w:rsidR="00170C5B" w:rsidRPr="00170C5B" w:rsidRDefault="00170C5B" w:rsidP="00A82275">
      <w:pPr>
        <w:pStyle w:val="ListParagraph"/>
        <w:numPr>
          <w:ilvl w:val="1"/>
          <w:numId w:val="14"/>
        </w:numPr>
        <w:rPr>
          <w:rFonts w:cs="Arial"/>
          <w:sz w:val="20"/>
          <w:szCs w:val="20"/>
          <w:lang w:val="en-GB"/>
        </w:rPr>
      </w:pPr>
      <w:r w:rsidRPr="00170C5B">
        <w:rPr>
          <w:rFonts w:cs="Arial"/>
          <w:sz w:val="20"/>
          <w:szCs w:val="20"/>
          <w:lang w:val="en-GB"/>
        </w:rPr>
        <w:t>creating a separate funding mechanism for key populations and communities</w:t>
      </w:r>
    </w:p>
    <w:p w14:paraId="621FD529" w14:textId="77777777" w:rsidR="00170C5B" w:rsidRDefault="00170C5B" w:rsidP="00A82275">
      <w:pPr>
        <w:rPr>
          <w:rFonts w:cs="Arial"/>
          <w:sz w:val="20"/>
          <w:szCs w:val="20"/>
          <w:lang w:val="en-GB"/>
        </w:rPr>
      </w:pPr>
    </w:p>
    <w:p w14:paraId="7A416340" w14:textId="632A047C" w:rsidR="00170C5B" w:rsidRPr="00C432B6" w:rsidRDefault="00170C5B" w:rsidP="00A82275">
      <w:pPr>
        <w:pStyle w:val="ListParagraph"/>
        <w:numPr>
          <w:ilvl w:val="0"/>
          <w:numId w:val="14"/>
        </w:numPr>
        <w:rPr>
          <w:rFonts w:cs="Arial"/>
          <w:sz w:val="20"/>
          <w:szCs w:val="20"/>
          <w:lang w:val="en-GB"/>
        </w:rPr>
      </w:pPr>
      <w:r w:rsidRPr="00170C5B">
        <w:rPr>
          <w:rFonts w:cs="Arial"/>
          <w:sz w:val="20"/>
          <w:szCs w:val="20"/>
          <w:lang w:val="en-GB"/>
        </w:rPr>
        <w:t xml:space="preserve">Concerns were noted that some of the main priories, including placing communities at the </w:t>
      </w:r>
      <w:proofErr w:type="spellStart"/>
      <w:r w:rsidRPr="00170C5B">
        <w:rPr>
          <w:rFonts w:cs="Arial"/>
          <w:sz w:val="20"/>
          <w:szCs w:val="20"/>
          <w:lang w:val="en-GB"/>
        </w:rPr>
        <w:t>center</w:t>
      </w:r>
      <w:proofErr w:type="spellEnd"/>
      <w:r w:rsidRPr="00170C5B">
        <w:rPr>
          <w:rFonts w:cs="Arial"/>
          <w:sz w:val="20"/>
          <w:szCs w:val="20"/>
          <w:lang w:val="en-GB"/>
        </w:rPr>
        <w:t xml:space="preserve"> and addressing structural barriers, were not reflected </w:t>
      </w:r>
      <w:r w:rsidR="00480396">
        <w:rPr>
          <w:rFonts w:cs="Arial"/>
          <w:sz w:val="20"/>
          <w:szCs w:val="20"/>
          <w:lang w:val="en-GB"/>
        </w:rPr>
        <w:t xml:space="preserve">adequately </w:t>
      </w:r>
      <w:r w:rsidRPr="00170C5B">
        <w:rPr>
          <w:rFonts w:cs="Arial"/>
          <w:sz w:val="20"/>
          <w:szCs w:val="20"/>
          <w:lang w:val="en-GB"/>
        </w:rPr>
        <w:t xml:space="preserve">in a </w:t>
      </w:r>
      <w:r w:rsidRPr="004B3062">
        <w:rPr>
          <w:rFonts w:cs="Arial"/>
          <w:b/>
          <w:bCs/>
          <w:sz w:val="20"/>
          <w:szCs w:val="20"/>
          <w:lang w:val="en-GB"/>
        </w:rPr>
        <w:t xml:space="preserve">‘summing up’ </w:t>
      </w:r>
      <w:r w:rsidR="004B3062">
        <w:rPr>
          <w:rFonts w:cs="Arial"/>
          <w:b/>
          <w:bCs/>
          <w:sz w:val="20"/>
          <w:szCs w:val="20"/>
          <w:lang w:val="en-GB"/>
        </w:rPr>
        <w:t xml:space="preserve">presentation </w:t>
      </w:r>
      <w:r w:rsidRPr="00170C5B">
        <w:rPr>
          <w:rFonts w:cs="Arial"/>
          <w:sz w:val="20"/>
          <w:szCs w:val="20"/>
          <w:lang w:val="en-GB"/>
        </w:rPr>
        <w:t xml:space="preserve">that </w:t>
      </w:r>
      <w:r w:rsidR="004B3062">
        <w:rPr>
          <w:rFonts w:cs="Arial"/>
          <w:sz w:val="20"/>
          <w:szCs w:val="20"/>
          <w:lang w:val="en-GB"/>
        </w:rPr>
        <w:t>was the shown during the final plenary</w:t>
      </w:r>
      <w:r w:rsidRPr="00170C5B">
        <w:rPr>
          <w:rFonts w:cs="Arial"/>
          <w:sz w:val="20"/>
          <w:szCs w:val="20"/>
          <w:lang w:val="en-GB"/>
        </w:rPr>
        <w:t>.</w:t>
      </w:r>
      <w:r w:rsidR="004B3062" w:rsidRPr="00C432B6">
        <w:rPr>
          <w:rFonts w:cs="Arial"/>
          <w:sz w:val="20"/>
          <w:szCs w:val="20"/>
          <w:lang w:val="en-GB"/>
        </w:rPr>
        <w:br/>
      </w:r>
    </w:p>
    <w:p w14:paraId="158FFFC4" w14:textId="15E81460" w:rsidR="004B3062" w:rsidRPr="00170C5B" w:rsidRDefault="004B3062" w:rsidP="00A82275">
      <w:pPr>
        <w:pStyle w:val="ListParagraph"/>
        <w:numPr>
          <w:ilvl w:val="0"/>
          <w:numId w:val="14"/>
        </w:numPr>
        <w:rPr>
          <w:rFonts w:cs="Arial"/>
          <w:sz w:val="20"/>
          <w:szCs w:val="20"/>
          <w:lang w:val="en-GB"/>
        </w:rPr>
      </w:pPr>
      <w:r>
        <w:rPr>
          <w:rFonts w:cs="Arial"/>
          <w:sz w:val="20"/>
          <w:szCs w:val="20"/>
          <w:lang w:val="en-GB"/>
        </w:rPr>
        <w:t xml:space="preserve">Discussion regarding the </w:t>
      </w:r>
      <w:r w:rsidRPr="00480396">
        <w:rPr>
          <w:rFonts w:cs="Arial"/>
          <w:b/>
          <w:bCs/>
          <w:sz w:val="20"/>
          <w:szCs w:val="20"/>
          <w:lang w:val="en-GB"/>
        </w:rPr>
        <w:t>separate funding stream</w:t>
      </w:r>
      <w:r>
        <w:rPr>
          <w:rFonts w:cs="Arial"/>
          <w:sz w:val="20"/>
          <w:szCs w:val="20"/>
          <w:lang w:val="en-GB"/>
        </w:rPr>
        <w:t xml:space="preserve"> was diluted at times from its main objective: to get core funding KP organisations and networks.</w:t>
      </w:r>
    </w:p>
    <w:p w14:paraId="710FCDD6" w14:textId="06587585" w:rsidR="00170C5B" w:rsidRDefault="00170C5B" w:rsidP="00A82275">
      <w:pPr>
        <w:rPr>
          <w:rFonts w:cs="Arial"/>
          <w:sz w:val="20"/>
          <w:szCs w:val="20"/>
          <w:lang w:val="en-GB"/>
        </w:rPr>
      </w:pPr>
    </w:p>
    <w:p w14:paraId="0AA12831" w14:textId="3F8496EE" w:rsidR="00170C5B" w:rsidRPr="00A068FE" w:rsidRDefault="00A068FE" w:rsidP="00A82275">
      <w:pPr>
        <w:pStyle w:val="ListParagraph"/>
        <w:numPr>
          <w:ilvl w:val="0"/>
          <w:numId w:val="14"/>
        </w:numPr>
        <w:rPr>
          <w:rFonts w:cs="Arial"/>
          <w:sz w:val="20"/>
          <w:szCs w:val="20"/>
          <w:lang w:val="en-GB"/>
        </w:rPr>
      </w:pPr>
      <w:r w:rsidRPr="00A068FE">
        <w:rPr>
          <w:rFonts w:cs="Arial"/>
          <w:sz w:val="20"/>
          <w:szCs w:val="20"/>
          <w:lang w:val="en-GB"/>
        </w:rPr>
        <w:t xml:space="preserve">A concern moving forward is if and how our priorities will be </w:t>
      </w:r>
      <w:proofErr w:type="gramStart"/>
      <w:r w:rsidRPr="00A068FE">
        <w:rPr>
          <w:rFonts w:cs="Arial"/>
          <w:sz w:val="20"/>
          <w:szCs w:val="20"/>
          <w:lang w:val="en-GB"/>
        </w:rPr>
        <w:t>understand</w:t>
      </w:r>
      <w:proofErr w:type="gramEnd"/>
      <w:r w:rsidRPr="00A068FE">
        <w:rPr>
          <w:rFonts w:cs="Arial"/>
          <w:sz w:val="20"/>
          <w:szCs w:val="20"/>
          <w:lang w:val="en-GB"/>
        </w:rPr>
        <w:t xml:space="preserve"> by the Secretariat and </w:t>
      </w:r>
      <w:r w:rsidRPr="004B3062">
        <w:rPr>
          <w:rFonts w:cs="Arial"/>
          <w:b/>
          <w:bCs/>
          <w:sz w:val="20"/>
          <w:szCs w:val="20"/>
          <w:lang w:val="en-GB"/>
        </w:rPr>
        <w:t>made operational</w:t>
      </w:r>
      <w:r w:rsidRPr="00A068FE">
        <w:rPr>
          <w:rFonts w:cs="Arial"/>
          <w:sz w:val="20"/>
          <w:szCs w:val="20"/>
          <w:lang w:val="en-GB"/>
        </w:rPr>
        <w:t>. A clear indication is needed of operational approaches, policies and actions that will change things fundamentally, especially for key populations, women, young people and other vulnerable groups.</w:t>
      </w:r>
    </w:p>
    <w:p w14:paraId="54BB8A1F" w14:textId="39AE9C02" w:rsidR="00170C5B" w:rsidRDefault="00170C5B" w:rsidP="00A82275">
      <w:pPr>
        <w:rPr>
          <w:rFonts w:cs="Arial"/>
          <w:sz w:val="20"/>
          <w:szCs w:val="20"/>
          <w:lang w:val="en-GB"/>
        </w:rPr>
      </w:pPr>
    </w:p>
    <w:p w14:paraId="7AA3BCE8" w14:textId="43896F3A" w:rsidR="00170C5B" w:rsidRPr="00DD5BD0" w:rsidRDefault="00DD5BD0" w:rsidP="00A82275">
      <w:pPr>
        <w:rPr>
          <w:rFonts w:cs="Arial"/>
          <w:b/>
          <w:bCs/>
          <w:i/>
          <w:iCs/>
          <w:sz w:val="20"/>
          <w:szCs w:val="20"/>
          <w:lang w:val="en-GB"/>
        </w:rPr>
      </w:pPr>
      <w:r w:rsidRPr="00DD5BD0">
        <w:rPr>
          <w:rFonts w:cs="Arial"/>
          <w:b/>
          <w:bCs/>
          <w:i/>
          <w:iCs/>
          <w:sz w:val="20"/>
          <w:szCs w:val="20"/>
          <w:lang w:val="en-GB"/>
        </w:rPr>
        <w:t>2</w:t>
      </w:r>
      <w:r w:rsidR="00A068FE" w:rsidRPr="00DD5BD0">
        <w:rPr>
          <w:rFonts w:cs="Arial"/>
          <w:b/>
          <w:bCs/>
          <w:i/>
          <w:iCs/>
          <w:sz w:val="20"/>
          <w:szCs w:val="20"/>
          <w:lang w:val="en-GB"/>
        </w:rPr>
        <w:t xml:space="preserve">) Suggestions for </w:t>
      </w:r>
      <w:r w:rsidR="00BE1081" w:rsidRPr="00DD5BD0">
        <w:rPr>
          <w:rFonts w:cs="Arial"/>
          <w:b/>
          <w:bCs/>
          <w:i/>
          <w:iCs/>
          <w:sz w:val="20"/>
          <w:szCs w:val="20"/>
          <w:lang w:val="en-GB"/>
        </w:rPr>
        <w:t>Asia-MENA II Forum participants</w:t>
      </w:r>
    </w:p>
    <w:p w14:paraId="03A14F63" w14:textId="29B546DD" w:rsidR="00A068FE" w:rsidRDefault="00A068FE" w:rsidP="00A82275">
      <w:pPr>
        <w:rPr>
          <w:rFonts w:cs="Arial"/>
          <w:sz w:val="20"/>
          <w:szCs w:val="20"/>
          <w:lang w:val="en-GB"/>
        </w:rPr>
      </w:pPr>
    </w:p>
    <w:p w14:paraId="2A6C59EA" w14:textId="0489ED8A" w:rsidR="00C432B6" w:rsidRPr="00BE1081" w:rsidRDefault="00C432B6" w:rsidP="00A82275">
      <w:pPr>
        <w:pStyle w:val="ListParagraph"/>
        <w:numPr>
          <w:ilvl w:val="0"/>
          <w:numId w:val="16"/>
        </w:numPr>
        <w:rPr>
          <w:rFonts w:cs="Arial"/>
          <w:sz w:val="20"/>
          <w:szCs w:val="20"/>
          <w:lang w:val="en-GB"/>
        </w:rPr>
      </w:pPr>
      <w:r w:rsidRPr="00BE1081">
        <w:rPr>
          <w:rFonts w:cs="Arial"/>
          <w:sz w:val="20"/>
          <w:szCs w:val="20"/>
          <w:lang w:val="en-GB"/>
        </w:rPr>
        <w:t xml:space="preserve">Try to </w:t>
      </w:r>
      <w:r w:rsidRPr="00BE1081">
        <w:rPr>
          <w:rFonts w:cs="Arial"/>
          <w:b/>
          <w:bCs/>
          <w:sz w:val="20"/>
          <w:szCs w:val="20"/>
          <w:lang w:val="en-GB"/>
        </w:rPr>
        <w:t>connect with and ‘influence’ the rapporteurs of the breakout groups</w:t>
      </w:r>
      <w:r w:rsidRPr="00BE1081">
        <w:rPr>
          <w:rFonts w:cs="Arial"/>
          <w:sz w:val="20"/>
          <w:szCs w:val="20"/>
          <w:lang w:val="en-GB"/>
        </w:rPr>
        <w:t xml:space="preserve"> -- most of whom are from civil society and communities -- to ensure that </w:t>
      </w:r>
      <w:r w:rsidR="00BE1081" w:rsidRPr="00BE1081">
        <w:rPr>
          <w:rFonts w:cs="Arial"/>
          <w:sz w:val="20"/>
          <w:szCs w:val="20"/>
          <w:lang w:val="en-GB"/>
        </w:rPr>
        <w:t>priorities are reflected in both versions</w:t>
      </w:r>
      <w:r w:rsidR="00BE1081">
        <w:rPr>
          <w:rFonts w:cs="Arial"/>
          <w:sz w:val="20"/>
          <w:szCs w:val="20"/>
          <w:lang w:val="en-GB"/>
        </w:rPr>
        <w:t xml:space="preserve"> of </w:t>
      </w:r>
      <w:r w:rsidR="00BE1081">
        <w:rPr>
          <w:rFonts w:cs="Arial"/>
          <w:sz w:val="20"/>
          <w:szCs w:val="20"/>
          <w:lang w:val="en-GB"/>
        </w:rPr>
        <w:lastRenderedPageBreak/>
        <w:t>the slides presented</w:t>
      </w:r>
      <w:r w:rsidR="00BE1081" w:rsidRPr="00BE1081">
        <w:rPr>
          <w:rFonts w:cs="Arial"/>
          <w:sz w:val="20"/>
          <w:szCs w:val="20"/>
          <w:lang w:val="en-GB"/>
        </w:rPr>
        <w:t>: the initial one (after the first breakout group on each topic), and the second set of slides (which are supposed to reflect the results of further prioritization during the second breakout group on each topic).</w:t>
      </w:r>
    </w:p>
    <w:p w14:paraId="4760EFD2" w14:textId="3A6A8805" w:rsidR="00C432B6" w:rsidRDefault="00C432B6" w:rsidP="00A82275">
      <w:pPr>
        <w:rPr>
          <w:rFonts w:cs="Arial"/>
          <w:sz w:val="20"/>
          <w:szCs w:val="20"/>
          <w:lang w:val="en-GB"/>
        </w:rPr>
      </w:pPr>
    </w:p>
    <w:p w14:paraId="23F10D32" w14:textId="04DB2659" w:rsidR="00BE1081" w:rsidRDefault="00BE1081" w:rsidP="00A82275">
      <w:pPr>
        <w:pStyle w:val="ListParagraph"/>
        <w:numPr>
          <w:ilvl w:val="0"/>
          <w:numId w:val="16"/>
        </w:numPr>
        <w:rPr>
          <w:rFonts w:cs="Arial"/>
          <w:sz w:val="20"/>
          <w:szCs w:val="20"/>
          <w:lang w:val="en-GB"/>
        </w:rPr>
      </w:pPr>
      <w:r w:rsidRPr="00BE1081">
        <w:rPr>
          <w:rFonts w:cs="Arial"/>
          <w:sz w:val="20"/>
          <w:szCs w:val="20"/>
          <w:lang w:val="en-GB"/>
        </w:rPr>
        <w:t xml:space="preserve">There is limited time in plenary for many people to intervene. It might make sense to </w:t>
      </w:r>
      <w:r w:rsidRPr="00BE1081">
        <w:rPr>
          <w:rFonts w:cs="Arial"/>
          <w:b/>
          <w:bCs/>
          <w:sz w:val="20"/>
          <w:szCs w:val="20"/>
          <w:lang w:val="en-GB"/>
        </w:rPr>
        <w:t>mobilize civil society participants</w:t>
      </w:r>
      <w:r w:rsidRPr="00BE1081">
        <w:rPr>
          <w:rFonts w:cs="Arial"/>
          <w:sz w:val="20"/>
          <w:szCs w:val="20"/>
          <w:lang w:val="en-GB"/>
        </w:rPr>
        <w:t xml:space="preserve"> to raise different issues and coordinate how to push certain priorities in the conversation. This might include having a few talking points and coordinated about their delivery, etc.</w:t>
      </w:r>
      <w:r w:rsidR="00DD5BD0">
        <w:rPr>
          <w:rFonts w:cs="Arial"/>
          <w:sz w:val="20"/>
          <w:szCs w:val="20"/>
          <w:lang w:val="en-GB"/>
        </w:rPr>
        <w:t xml:space="preserve"> This could be especially useful during the final plenary, which is longer than the other two and when the discussion will </w:t>
      </w:r>
      <w:proofErr w:type="spellStart"/>
      <w:r w:rsidR="00DD5BD0">
        <w:rPr>
          <w:rFonts w:cs="Arial"/>
          <w:sz w:val="20"/>
          <w:szCs w:val="20"/>
          <w:lang w:val="en-GB"/>
        </w:rPr>
        <w:t>center</w:t>
      </w:r>
      <w:proofErr w:type="spellEnd"/>
      <w:r w:rsidR="00DD5BD0">
        <w:rPr>
          <w:rFonts w:cs="Arial"/>
          <w:sz w:val="20"/>
          <w:szCs w:val="20"/>
          <w:lang w:val="en-GB"/>
        </w:rPr>
        <w:t xml:space="preserve"> on the ‘summing up’ document prepared by the facilitators.</w:t>
      </w:r>
      <w:r w:rsidR="00DD5BD0">
        <w:rPr>
          <w:rFonts w:cs="Arial"/>
          <w:sz w:val="20"/>
          <w:szCs w:val="20"/>
          <w:lang w:val="en-GB"/>
        </w:rPr>
        <w:br/>
      </w:r>
    </w:p>
    <w:p w14:paraId="4BAC8ABE" w14:textId="3586864E" w:rsidR="00DD5BD0" w:rsidRPr="00BE1081" w:rsidRDefault="00DD5BD0" w:rsidP="00A82275">
      <w:pPr>
        <w:pStyle w:val="ListParagraph"/>
        <w:numPr>
          <w:ilvl w:val="0"/>
          <w:numId w:val="16"/>
        </w:numPr>
        <w:rPr>
          <w:rFonts w:cs="Arial"/>
          <w:sz w:val="20"/>
          <w:szCs w:val="20"/>
          <w:lang w:val="en-GB"/>
        </w:rPr>
      </w:pPr>
      <w:r>
        <w:rPr>
          <w:rFonts w:cs="Arial"/>
          <w:sz w:val="20"/>
          <w:szCs w:val="20"/>
          <w:lang w:val="en-GB"/>
        </w:rPr>
        <w:t xml:space="preserve">Encourage the facilitators and rapporteurs of breakout groups to </w:t>
      </w:r>
      <w:r w:rsidRPr="00DD5BD0">
        <w:rPr>
          <w:rFonts w:cs="Arial"/>
          <w:b/>
          <w:bCs/>
          <w:sz w:val="20"/>
          <w:szCs w:val="20"/>
          <w:lang w:val="en-GB"/>
        </w:rPr>
        <w:t>submit any notes and other documentation that is not reflected in the summary slides</w:t>
      </w:r>
      <w:r>
        <w:rPr>
          <w:rFonts w:cs="Arial"/>
          <w:sz w:val="20"/>
          <w:szCs w:val="20"/>
          <w:lang w:val="en-GB"/>
        </w:rPr>
        <w:t xml:space="preserve"> -- including in regard to specific recommendations of an operational nature. Such additional input can be submitted directly to the Secretariat along with the slides.</w:t>
      </w:r>
    </w:p>
    <w:p w14:paraId="2D333DD5" w14:textId="77777777" w:rsidR="00A068FE" w:rsidRDefault="00A068FE" w:rsidP="00A82275">
      <w:pPr>
        <w:rPr>
          <w:rFonts w:cs="Arial"/>
          <w:sz w:val="20"/>
          <w:szCs w:val="20"/>
          <w:lang w:val="en-GB"/>
        </w:rPr>
      </w:pPr>
    </w:p>
    <w:p w14:paraId="15B3CFAE" w14:textId="25501F34" w:rsidR="005E62CF" w:rsidRPr="00906BEE" w:rsidRDefault="00C432B6" w:rsidP="00A82275">
      <w:pPr>
        <w:rPr>
          <w:b/>
          <w:bCs/>
          <w:sz w:val="20"/>
          <w:szCs w:val="20"/>
          <w:lang w:val="en-GB"/>
        </w:rPr>
      </w:pPr>
      <w:r w:rsidRPr="00DD5BD0">
        <w:rPr>
          <w:b/>
          <w:bCs/>
          <w:sz w:val="20"/>
          <w:szCs w:val="20"/>
          <w:lang w:val="en-GB"/>
        </w:rPr>
        <w:t>3</w:t>
      </w:r>
      <w:r w:rsidR="005E62CF" w:rsidRPr="00DD5BD0">
        <w:rPr>
          <w:b/>
          <w:bCs/>
          <w:sz w:val="20"/>
          <w:szCs w:val="20"/>
          <w:lang w:val="en-GB"/>
        </w:rPr>
        <w:t xml:space="preserve">) </w:t>
      </w:r>
      <w:r w:rsidR="00DD5BD0" w:rsidRPr="00DD5BD0">
        <w:rPr>
          <w:b/>
          <w:bCs/>
          <w:sz w:val="20"/>
          <w:szCs w:val="20"/>
          <w:lang w:val="en-GB"/>
        </w:rPr>
        <w:t>Additional items and next steps</w:t>
      </w:r>
    </w:p>
    <w:p w14:paraId="737F53AB" w14:textId="6C609726" w:rsidR="005E62CF" w:rsidRDefault="005E62CF" w:rsidP="00A82275">
      <w:pPr>
        <w:rPr>
          <w:sz w:val="20"/>
          <w:szCs w:val="20"/>
          <w:lang w:val="en-GB"/>
        </w:rPr>
      </w:pPr>
    </w:p>
    <w:p w14:paraId="50938225" w14:textId="0565DC77" w:rsidR="00C432B6" w:rsidRPr="00C432B6" w:rsidRDefault="00C432B6" w:rsidP="00A82275">
      <w:pPr>
        <w:pStyle w:val="ListParagraph"/>
        <w:numPr>
          <w:ilvl w:val="0"/>
          <w:numId w:val="15"/>
        </w:numPr>
        <w:rPr>
          <w:sz w:val="20"/>
          <w:szCs w:val="20"/>
          <w:lang w:val="en-GB"/>
        </w:rPr>
      </w:pPr>
      <w:r w:rsidRPr="00C432B6">
        <w:rPr>
          <w:sz w:val="20"/>
          <w:szCs w:val="20"/>
          <w:lang w:val="en-GB"/>
        </w:rPr>
        <w:t xml:space="preserve">APCASO and partners are organizing a </w:t>
      </w:r>
      <w:r w:rsidRPr="00DD5BD0">
        <w:rPr>
          <w:b/>
          <w:bCs/>
          <w:sz w:val="20"/>
          <w:szCs w:val="20"/>
          <w:lang w:val="en-GB"/>
        </w:rPr>
        <w:t>prep meeting</w:t>
      </w:r>
      <w:r w:rsidRPr="00C432B6">
        <w:rPr>
          <w:sz w:val="20"/>
          <w:szCs w:val="20"/>
          <w:lang w:val="en-GB"/>
        </w:rPr>
        <w:t xml:space="preserve"> for civil society participants in the Asia Partnership Forum, to be held on Friday, 26 February.</w:t>
      </w:r>
      <w:r>
        <w:rPr>
          <w:sz w:val="20"/>
          <w:szCs w:val="20"/>
          <w:lang w:val="en-GB"/>
        </w:rPr>
        <w:br/>
      </w:r>
    </w:p>
    <w:p w14:paraId="2C8664A4" w14:textId="0D46E867" w:rsidR="00C432B6" w:rsidRPr="00C432B6" w:rsidRDefault="00C432B6" w:rsidP="00A82275">
      <w:pPr>
        <w:pStyle w:val="ListParagraph"/>
        <w:numPr>
          <w:ilvl w:val="0"/>
          <w:numId w:val="15"/>
        </w:numPr>
        <w:rPr>
          <w:sz w:val="20"/>
          <w:szCs w:val="20"/>
          <w:lang w:val="en-GB"/>
        </w:rPr>
      </w:pPr>
      <w:r w:rsidRPr="00C432B6">
        <w:rPr>
          <w:sz w:val="20"/>
          <w:szCs w:val="20"/>
          <w:lang w:val="en-GB"/>
        </w:rPr>
        <w:t>Regional partners have finalized ‘</w:t>
      </w:r>
      <w:hyperlink r:id="rId8" w:history="1">
        <w:r w:rsidRPr="00DD5BD0">
          <w:rPr>
            <w:rStyle w:val="Hyperlink"/>
            <w:b/>
            <w:bCs/>
            <w:sz w:val="20"/>
            <w:szCs w:val="20"/>
            <w:lang w:val="en-GB"/>
          </w:rPr>
          <w:t>The Global Fund That We Still Want</w:t>
        </w:r>
      </w:hyperlink>
      <w:r w:rsidRPr="00C432B6">
        <w:rPr>
          <w:sz w:val="20"/>
          <w:szCs w:val="20"/>
          <w:lang w:val="en-GB"/>
        </w:rPr>
        <w:t>’, an advocacy statement / document that is the result of extensive in-country and regional consultations. Its key messages are expected to serve as the basis for many participants’ inputs and focus during the Partnership Forum.</w:t>
      </w:r>
      <w:r w:rsidR="00DD5BD0">
        <w:rPr>
          <w:sz w:val="20"/>
          <w:szCs w:val="20"/>
          <w:lang w:val="en-GB"/>
        </w:rPr>
        <w:t xml:space="preserve"> </w:t>
      </w:r>
    </w:p>
    <w:p w14:paraId="531F6F62" w14:textId="17F6F0C0" w:rsidR="00C432B6" w:rsidRDefault="00C432B6" w:rsidP="00A82275">
      <w:pPr>
        <w:rPr>
          <w:sz w:val="20"/>
          <w:szCs w:val="20"/>
          <w:lang w:val="en-GB"/>
        </w:rPr>
      </w:pPr>
    </w:p>
    <w:p w14:paraId="723C954E" w14:textId="794616DC" w:rsidR="00DD5BD0" w:rsidRPr="00DD5BD0" w:rsidRDefault="00BE1081" w:rsidP="00A82275">
      <w:pPr>
        <w:pStyle w:val="ListParagraph"/>
        <w:numPr>
          <w:ilvl w:val="0"/>
          <w:numId w:val="15"/>
        </w:numPr>
        <w:rPr>
          <w:sz w:val="20"/>
          <w:szCs w:val="20"/>
          <w:lang w:val="en-GB"/>
        </w:rPr>
      </w:pPr>
      <w:r w:rsidRPr="00DD5BD0">
        <w:rPr>
          <w:sz w:val="20"/>
          <w:szCs w:val="20"/>
          <w:lang w:val="en-GB"/>
        </w:rPr>
        <w:t xml:space="preserve">The GFAN Secretariat will help </w:t>
      </w:r>
      <w:r w:rsidR="00DD5BD0" w:rsidRPr="00DD5BD0">
        <w:rPr>
          <w:sz w:val="20"/>
          <w:szCs w:val="20"/>
          <w:lang w:val="en-GB"/>
        </w:rPr>
        <w:t xml:space="preserve">Asia-MENA II participants to identify </w:t>
      </w:r>
      <w:r w:rsidR="00DD5BD0" w:rsidRPr="00DD5BD0">
        <w:rPr>
          <w:b/>
          <w:bCs/>
          <w:sz w:val="20"/>
          <w:szCs w:val="20"/>
          <w:lang w:val="en-GB"/>
        </w:rPr>
        <w:t>attendees at the Africa and EECA/LAC Partnership Forums</w:t>
      </w:r>
      <w:r w:rsidR="00DD5BD0" w:rsidRPr="00DD5BD0">
        <w:rPr>
          <w:sz w:val="20"/>
          <w:szCs w:val="20"/>
          <w:lang w:val="en-GB"/>
        </w:rPr>
        <w:t xml:space="preserve"> who might be willing to </w:t>
      </w:r>
      <w:r w:rsidR="00DD5BD0" w:rsidRPr="00DD5BD0">
        <w:rPr>
          <w:b/>
          <w:bCs/>
          <w:sz w:val="20"/>
          <w:szCs w:val="20"/>
          <w:lang w:val="en-GB"/>
        </w:rPr>
        <w:t>provide resource/feedback support</w:t>
      </w:r>
      <w:r w:rsidR="00DD5BD0" w:rsidRPr="00DD5BD0">
        <w:rPr>
          <w:sz w:val="20"/>
          <w:szCs w:val="20"/>
          <w:lang w:val="en-GB"/>
        </w:rPr>
        <w:t xml:space="preserve"> before and during the 3-5 March Forum. People potentially interested are encouraged to contact Katy (</w:t>
      </w:r>
      <w:hyperlink r:id="rId9" w:history="1">
        <w:r w:rsidR="00DD5BD0" w:rsidRPr="00DD5BD0">
          <w:rPr>
            <w:rStyle w:val="Hyperlink"/>
            <w:color w:val="auto"/>
            <w:sz w:val="20"/>
            <w:szCs w:val="20"/>
          </w:rPr>
          <w:t>katy@globalfundadvocatesnetwork.org</w:t>
        </w:r>
      </w:hyperlink>
      <w:r w:rsidR="00DD5BD0" w:rsidRPr="00DD5BD0">
        <w:rPr>
          <w:sz w:val="20"/>
          <w:szCs w:val="20"/>
        </w:rPr>
        <w:t>), who can help make the connection.</w:t>
      </w:r>
    </w:p>
    <w:p w14:paraId="301F7718" w14:textId="77777777" w:rsidR="00DD5BD0" w:rsidRDefault="00DD5BD0" w:rsidP="00A82275">
      <w:pPr>
        <w:rPr>
          <w:sz w:val="20"/>
          <w:szCs w:val="20"/>
          <w:lang w:val="en-GB"/>
        </w:rPr>
      </w:pPr>
    </w:p>
    <w:p w14:paraId="53351BA1" w14:textId="791D3BAE" w:rsidR="002741DD" w:rsidRPr="00A82275" w:rsidRDefault="00DD5BD0" w:rsidP="00A82275">
      <w:pPr>
        <w:pStyle w:val="ListParagraph"/>
        <w:numPr>
          <w:ilvl w:val="0"/>
          <w:numId w:val="15"/>
        </w:numPr>
        <w:rPr>
          <w:sz w:val="20"/>
          <w:szCs w:val="20"/>
          <w:lang w:val="en-GB"/>
        </w:rPr>
      </w:pPr>
      <w:r w:rsidRPr="00A82275">
        <w:rPr>
          <w:b/>
          <w:bCs/>
          <w:sz w:val="20"/>
          <w:szCs w:val="20"/>
          <w:lang w:val="en-GB"/>
        </w:rPr>
        <w:t xml:space="preserve">The GFAN Secretariat is helping to facilitate contributions by Partnership Forum participants to an upcoming </w:t>
      </w:r>
      <w:r w:rsidR="00587AAF" w:rsidRPr="00A82275">
        <w:rPr>
          <w:b/>
          <w:bCs/>
          <w:sz w:val="20"/>
          <w:szCs w:val="20"/>
          <w:lang w:val="en-GB"/>
        </w:rPr>
        <w:t>Global Fund Observer article</w:t>
      </w:r>
      <w:r w:rsidR="00587AAF" w:rsidRPr="00A82275">
        <w:rPr>
          <w:sz w:val="20"/>
          <w:szCs w:val="20"/>
          <w:lang w:val="en-GB"/>
        </w:rPr>
        <w:t xml:space="preserve">: The article, planned to appear in </w:t>
      </w:r>
      <w:r w:rsidR="00906BEE" w:rsidRPr="00A82275">
        <w:rPr>
          <w:sz w:val="20"/>
          <w:szCs w:val="20"/>
          <w:lang w:val="en-GB"/>
        </w:rPr>
        <w:t>its March</w:t>
      </w:r>
      <w:r w:rsidR="00587AAF" w:rsidRPr="00A82275">
        <w:rPr>
          <w:sz w:val="20"/>
          <w:szCs w:val="20"/>
          <w:lang w:val="en-GB"/>
        </w:rPr>
        <w:t xml:space="preserve"> 10 issue, will seek to highlight and share the perspectives from the GFAN network on the Partnership Forums. People interested in contributing to this article are encouraged to reach out to Tara at the GFAN Secretariat (</w:t>
      </w:r>
      <w:hyperlink r:id="rId10" w:tgtFrame="_blank" w:history="1">
        <w:r w:rsidR="00587AAF" w:rsidRPr="00A82275">
          <w:rPr>
            <w:rStyle w:val="Hyperlink"/>
            <w:sz w:val="20"/>
            <w:szCs w:val="20"/>
            <w:lang w:val="en-GB"/>
          </w:rPr>
          <w:t>Tara@globalfundvocatesnetwork.org</w:t>
        </w:r>
      </w:hyperlink>
      <w:r w:rsidR="00587AAF" w:rsidRPr="00A82275">
        <w:rPr>
          <w:sz w:val="20"/>
          <w:szCs w:val="20"/>
          <w:lang w:val="en-GB"/>
        </w:rPr>
        <w:t xml:space="preserve">). The </w:t>
      </w:r>
      <w:r w:rsidR="00587AAF" w:rsidRPr="00A82275">
        <w:rPr>
          <w:b/>
          <w:bCs/>
          <w:i/>
          <w:iCs/>
          <w:sz w:val="20"/>
          <w:szCs w:val="20"/>
          <w:lang w:val="en-GB"/>
        </w:rPr>
        <w:t xml:space="preserve">deadline for input is </w:t>
      </w:r>
      <w:r w:rsidR="00A82275" w:rsidRPr="00A82275">
        <w:rPr>
          <w:b/>
          <w:bCs/>
          <w:i/>
          <w:iCs/>
          <w:sz w:val="20"/>
          <w:szCs w:val="20"/>
          <w:lang w:val="en-GB"/>
        </w:rPr>
        <w:t>Monday</w:t>
      </w:r>
      <w:r w:rsidR="00587AAF" w:rsidRPr="00A82275">
        <w:rPr>
          <w:b/>
          <w:bCs/>
          <w:i/>
          <w:iCs/>
          <w:sz w:val="20"/>
          <w:szCs w:val="20"/>
          <w:lang w:val="en-GB"/>
        </w:rPr>
        <w:t xml:space="preserve">, </w:t>
      </w:r>
      <w:r w:rsidR="00A82275" w:rsidRPr="00A82275">
        <w:rPr>
          <w:b/>
          <w:bCs/>
          <w:i/>
          <w:iCs/>
          <w:sz w:val="20"/>
          <w:szCs w:val="20"/>
          <w:lang w:val="en-GB"/>
        </w:rPr>
        <w:t>1 March</w:t>
      </w:r>
      <w:r w:rsidR="00587AAF" w:rsidRPr="00A82275">
        <w:rPr>
          <w:sz w:val="20"/>
          <w:szCs w:val="20"/>
          <w:lang w:val="en-GB"/>
        </w:rPr>
        <w:t>.</w:t>
      </w:r>
    </w:p>
    <w:p w14:paraId="2395E992" w14:textId="5458FC8F" w:rsidR="002741DD" w:rsidRPr="00A82275" w:rsidRDefault="002741DD" w:rsidP="00A82275">
      <w:pPr>
        <w:rPr>
          <w:rFonts w:cs="Arial"/>
          <w:sz w:val="20"/>
          <w:szCs w:val="20"/>
          <w:lang w:val="en-GB"/>
        </w:rPr>
      </w:pPr>
    </w:p>
    <w:p w14:paraId="74DDCEEA" w14:textId="7C1BF204" w:rsidR="00A82275" w:rsidRPr="00D317C6" w:rsidRDefault="00A82275" w:rsidP="00A82275">
      <w:pPr>
        <w:rPr>
          <w:rFonts w:cs="Arial"/>
          <w:i/>
          <w:iCs/>
          <w:sz w:val="20"/>
          <w:szCs w:val="20"/>
          <w:lang w:val="en-GB"/>
        </w:rPr>
      </w:pPr>
      <w:r w:rsidRPr="00D317C6">
        <w:rPr>
          <w:rFonts w:cs="Arial"/>
          <w:b/>
          <w:bCs/>
          <w:i/>
          <w:iCs/>
          <w:sz w:val="20"/>
          <w:szCs w:val="20"/>
          <w:lang w:val="en-GB"/>
        </w:rPr>
        <w:t>Upcoming GFAN calls</w:t>
      </w:r>
      <w:r w:rsidRPr="00D317C6">
        <w:rPr>
          <w:rFonts w:cs="Arial"/>
          <w:i/>
          <w:iCs/>
          <w:sz w:val="20"/>
          <w:szCs w:val="20"/>
          <w:lang w:val="en-GB"/>
        </w:rPr>
        <w:t>:</w:t>
      </w:r>
    </w:p>
    <w:p w14:paraId="03427A8B" w14:textId="4F9C3126" w:rsidR="00A82275" w:rsidRPr="00A82275" w:rsidRDefault="00A82275" w:rsidP="00A82275">
      <w:pPr>
        <w:rPr>
          <w:rFonts w:cs="Arial"/>
          <w:b/>
          <w:bCs/>
          <w:sz w:val="20"/>
          <w:szCs w:val="20"/>
          <w:lang w:val="en-GB"/>
        </w:rPr>
      </w:pPr>
    </w:p>
    <w:p w14:paraId="5820ACDB" w14:textId="7F8F74DA" w:rsidR="00A82275" w:rsidRPr="00A82275" w:rsidRDefault="00A82275" w:rsidP="00A82275">
      <w:pPr>
        <w:rPr>
          <w:rFonts w:cs="Arial"/>
          <w:b/>
          <w:bCs/>
          <w:sz w:val="20"/>
          <w:szCs w:val="20"/>
        </w:rPr>
      </w:pPr>
      <w:r w:rsidRPr="00A82275">
        <w:rPr>
          <w:rFonts w:cs="Arial"/>
          <w:b/>
          <w:bCs/>
          <w:sz w:val="20"/>
          <w:szCs w:val="20"/>
        </w:rPr>
        <w:t xml:space="preserve">Launch of the new Speakers Bureau and World TB Day campaign materials  </w:t>
      </w:r>
    </w:p>
    <w:p w14:paraId="71E9B01B" w14:textId="529AD65C" w:rsidR="00A82275" w:rsidRPr="00A82275" w:rsidRDefault="00A82275" w:rsidP="00A82275">
      <w:pPr>
        <w:pStyle w:val="xmsonormal"/>
        <w:numPr>
          <w:ilvl w:val="0"/>
          <w:numId w:val="17"/>
        </w:numPr>
        <w:spacing w:before="0" w:beforeAutospacing="0" w:after="0" w:afterAutospacing="0"/>
        <w:rPr>
          <w:rFonts w:ascii="Arial" w:hAnsi="Arial" w:cs="Arial"/>
          <w:sz w:val="20"/>
          <w:szCs w:val="20"/>
        </w:rPr>
      </w:pPr>
      <w:r w:rsidRPr="001F565B">
        <w:rPr>
          <w:rFonts w:ascii="Arial" w:hAnsi="Arial" w:cs="Arial"/>
          <w:i/>
          <w:iCs/>
          <w:sz w:val="20"/>
          <w:szCs w:val="20"/>
        </w:rPr>
        <w:t>Monday, 1 March</w:t>
      </w:r>
      <w:r>
        <w:rPr>
          <w:rFonts w:ascii="Arial" w:hAnsi="Arial" w:cs="Arial"/>
          <w:sz w:val="20"/>
          <w:szCs w:val="20"/>
        </w:rPr>
        <w:t xml:space="preserve">: </w:t>
      </w:r>
      <w:r w:rsidRPr="00A82275">
        <w:rPr>
          <w:rFonts w:ascii="Arial" w:hAnsi="Arial" w:cs="Arial"/>
          <w:sz w:val="20"/>
          <w:szCs w:val="20"/>
        </w:rPr>
        <w:t>8 am EST, 14:00 CET, 15:00 SAST</w:t>
      </w:r>
    </w:p>
    <w:p w14:paraId="78BD4DD6" w14:textId="77777777" w:rsidR="00A82275" w:rsidRPr="00A82275" w:rsidRDefault="00A82275" w:rsidP="00A82275">
      <w:pPr>
        <w:pStyle w:val="xmsonormal"/>
        <w:numPr>
          <w:ilvl w:val="0"/>
          <w:numId w:val="17"/>
        </w:numPr>
        <w:spacing w:before="0" w:beforeAutospacing="0" w:after="0" w:afterAutospacing="0"/>
        <w:rPr>
          <w:rFonts w:ascii="Arial" w:hAnsi="Arial" w:cs="Arial"/>
          <w:sz w:val="20"/>
          <w:szCs w:val="20"/>
        </w:rPr>
      </w:pPr>
      <w:r w:rsidRPr="00A82275">
        <w:rPr>
          <w:rFonts w:ascii="Arial" w:hAnsi="Arial" w:cs="Arial"/>
          <w:sz w:val="20"/>
          <w:szCs w:val="20"/>
        </w:rPr>
        <w:t>Call details:</w:t>
      </w:r>
    </w:p>
    <w:p w14:paraId="115FF4C5" w14:textId="77777777" w:rsidR="00A82275" w:rsidRPr="00A82275" w:rsidRDefault="00A82275" w:rsidP="00A82275">
      <w:pPr>
        <w:pStyle w:val="xmsonormal"/>
        <w:numPr>
          <w:ilvl w:val="1"/>
          <w:numId w:val="17"/>
        </w:numPr>
        <w:spacing w:before="0" w:beforeAutospacing="0" w:after="0" w:afterAutospacing="0"/>
        <w:rPr>
          <w:rFonts w:ascii="Arial" w:hAnsi="Arial" w:cs="Arial"/>
          <w:sz w:val="20"/>
          <w:szCs w:val="20"/>
        </w:rPr>
      </w:pPr>
      <w:r w:rsidRPr="00A82275">
        <w:rPr>
          <w:rFonts w:ascii="Arial" w:hAnsi="Arial" w:cs="Arial"/>
          <w:sz w:val="20"/>
          <w:szCs w:val="20"/>
        </w:rPr>
        <w:t xml:space="preserve">Zoom: </w:t>
      </w:r>
      <w:hyperlink r:id="rId11" w:tgtFrame="_blank" w:tooltip="Protected by Outlook: https://zoom.us/j/96561686671. Click or tap to follow the link." w:history="1">
        <w:r w:rsidRPr="00A82275">
          <w:rPr>
            <w:rStyle w:val="Hyperlink"/>
            <w:rFonts w:ascii="Arial" w:hAnsi="Arial" w:cs="Arial"/>
            <w:sz w:val="20"/>
            <w:szCs w:val="20"/>
          </w:rPr>
          <w:t>https://zoom.us/j/96561686671</w:t>
        </w:r>
      </w:hyperlink>
    </w:p>
    <w:p w14:paraId="293DDDF1" w14:textId="77777777" w:rsidR="00A82275" w:rsidRPr="00A82275" w:rsidRDefault="00A82275" w:rsidP="00A82275">
      <w:pPr>
        <w:pStyle w:val="xmsonormal"/>
        <w:numPr>
          <w:ilvl w:val="1"/>
          <w:numId w:val="17"/>
        </w:numPr>
        <w:spacing w:before="0" w:beforeAutospacing="0" w:after="0" w:afterAutospacing="0"/>
        <w:rPr>
          <w:rFonts w:ascii="Arial" w:hAnsi="Arial" w:cs="Arial"/>
          <w:sz w:val="20"/>
          <w:szCs w:val="20"/>
        </w:rPr>
      </w:pPr>
      <w:r w:rsidRPr="00A82275">
        <w:rPr>
          <w:rFonts w:ascii="Arial" w:hAnsi="Arial" w:cs="Arial"/>
          <w:sz w:val="20"/>
          <w:szCs w:val="20"/>
        </w:rPr>
        <w:t>Meeting ID: 965 6168 6671</w:t>
      </w:r>
    </w:p>
    <w:p w14:paraId="45783F1E" w14:textId="77777777" w:rsidR="00A82275" w:rsidRPr="00A82275" w:rsidRDefault="00A82275" w:rsidP="00A82275">
      <w:pPr>
        <w:pStyle w:val="xmsonormal"/>
        <w:spacing w:before="0" w:beforeAutospacing="0" w:after="0" w:afterAutospacing="0"/>
        <w:rPr>
          <w:rFonts w:ascii="Arial" w:hAnsi="Arial" w:cs="Arial"/>
          <w:sz w:val="20"/>
          <w:szCs w:val="20"/>
        </w:rPr>
      </w:pPr>
      <w:r w:rsidRPr="00A82275">
        <w:rPr>
          <w:rFonts w:ascii="Arial" w:hAnsi="Arial" w:cs="Arial"/>
          <w:sz w:val="20"/>
          <w:szCs w:val="20"/>
        </w:rPr>
        <w:t> </w:t>
      </w:r>
    </w:p>
    <w:p w14:paraId="29B5E08A" w14:textId="32D8DC13" w:rsidR="00A82275" w:rsidRPr="00A82275" w:rsidRDefault="00A82275" w:rsidP="00A82275">
      <w:pPr>
        <w:rPr>
          <w:rFonts w:cs="Arial"/>
          <w:b/>
          <w:bCs/>
          <w:sz w:val="20"/>
          <w:szCs w:val="20"/>
        </w:rPr>
      </w:pPr>
      <w:r w:rsidRPr="00A82275">
        <w:rPr>
          <w:rFonts w:cs="Arial"/>
          <w:b/>
          <w:bCs/>
          <w:sz w:val="20"/>
          <w:szCs w:val="20"/>
        </w:rPr>
        <w:t>Launch of new GFAN Strategy</w:t>
      </w:r>
    </w:p>
    <w:p w14:paraId="447F839E" w14:textId="5B322B15" w:rsidR="00A82275" w:rsidRPr="00A82275" w:rsidRDefault="00A82275" w:rsidP="00A82275">
      <w:pPr>
        <w:pStyle w:val="ListParagraph"/>
        <w:numPr>
          <w:ilvl w:val="0"/>
          <w:numId w:val="18"/>
        </w:numPr>
        <w:rPr>
          <w:rFonts w:cs="Arial"/>
          <w:sz w:val="20"/>
          <w:szCs w:val="20"/>
        </w:rPr>
      </w:pPr>
      <w:r w:rsidRPr="001F565B">
        <w:rPr>
          <w:rFonts w:cs="Arial"/>
          <w:i/>
          <w:iCs/>
          <w:sz w:val="20"/>
          <w:szCs w:val="20"/>
        </w:rPr>
        <w:t>Tuesday, 9 March</w:t>
      </w:r>
      <w:r w:rsidRPr="00A82275">
        <w:rPr>
          <w:rFonts w:cs="Arial"/>
          <w:sz w:val="20"/>
          <w:szCs w:val="20"/>
        </w:rPr>
        <w:t>: 9 am EST, 15:00 CET, 16:00 SAST</w:t>
      </w:r>
    </w:p>
    <w:p w14:paraId="45859F97" w14:textId="0121DCEB" w:rsidR="00A82275" w:rsidRPr="00A82275" w:rsidRDefault="00A82275" w:rsidP="00A82275">
      <w:pPr>
        <w:pStyle w:val="ListParagraph"/>
        <w:numPr>
          <w:ilvl w:val="0"/>
          <w:numId w:val="18"/>
        </w:numPr>
        <w:rPr>
          <w:rFonts w:cs="Arial"/>
          <w:sz w:val="20"/>
          <w:szCs w:val="20"/>
        </w:rPr>
      </w:pPr>
      <w:r w:rsidRPr="00A82275">
        <w:rPr>
          <w:rFonts w:cs="Arial"/>
          <w:sz w:val="20"/>
          <w:szCs w:val="20"/>
        </w:rPr>
        <w:t xml:space="preserve">Call details: </w:t>
      </w:r>
    </w:p>
    <w:p w14:paraId="67D46E65" w14:textId="49B50606" w:rsidR="00A82275" w:rsidRPr="00A82275" w:rsidRDefault="00A82275" w:rsidP="00A82275">
      <w:pPr>
        <w:pStyle w:val="ListParagraph"/>
        <w:numPr>
          <w:ilvl w:val="1"/>
          <w:numId w:val="18"/>
        </w:numPr>
        <w:rPr>
          <w:rFonts w:cs="Arial"/>
          <w:sz w:val="20"/>
          <w:szCs w:val="20"/>
        </w:rPr>
      </w:pPr>
      <w:r w:rsidRPr="00A82275">
        <w:rPr>
          <w:rFonts w:cs="Arial"/>
          <w:sz w:val="20"/>
          <w:szCs w:val="20"/>
        </w:rPr>
        <w:t xml:space="preserve">Zoom:  </w:t>
      </w:r>
      <w:hyperlink r:id="rId12" w:tgtFrame="_blank" w:tooltip="Protected by Outlook: https://zoom.us/j/98481971577. Click or tap to follow the link." w:history="1">
        <w:r w:rsidRPr="00A82275">
          <w:rPr>
            <w:rStyle w:val="Hyperlink"/>
            <w:rFonts w:cs="Arial"/>
            <w:color w:val="auto"/>
            <w:sz w:val="20"/>
            <w:szCs w:val="20"/>
          </w:rPr>
          <w:t>https://zoom.us/j/98481971577</w:t>
        </w:r>
      </w:hyperlink>
    </w:p>
    <w:p w14:paraId="5B9BF8E6" w14:textId="77777777" w:rsidR="00A82275" w:rsidRPr="00A82275" w:rsidRDefault="00A82275" w:rsidP="00A82275">
      <w:pPr>
        <w:pStyle w:val="ListParagraph"/>
        <w:numPr>
          <w:ilvl w:val="1"/>
          <w:numId w:val="18"/>
        </w:numPr>
        <w:rPr>
          <w:rFonts w:cs="Arial"/>
          <w:sz w:val="20"/>
          <w:szCs w:val="20"/>
        </w:rPr>
      </w:pPr>
      <w:r w:rsidRPr="00A82275">
        <w:rPr>
          <w:rFonts w:cs="Arial"/>
          <w:sz w:val="20"/>
          <w:szCs w:val="20"/>
        </w:rPr>
        <w:t>Meeting ID: 984 8197 1577</w:t>
      </w:r>
    </w:p>
    <w:p w14:paraId="1871BA2B" w14:textId="77777777" w:rsidR="00A82275" w:rsidRPr="00A82275" w:rsidRDefault="00A82275" w:rsidP="00A82275">
      <w:pPr>
        <w:rPr>
          <w:rFonts w:cs="Arial"/>
          <w:b/>
          <w:bCs/>
          <w:sz w:val="20"/>
          <w:szCs w:val="20"/>
          <w:lang w:val="en-GB"/>
        </w:rPr>
      </w:pPr>
    </w:p>
    <w:p w14:paraId="449C1EDA" w14:textId="72407F86" w:rsidR="00896BF1" w:rsidRPr="00D317C6" w:rsidRDefault="00D317C6" w:rsidP="00A82275">
      <w:pPr>
        <w:rPr>
          <w:sz w:val="20"/>
          <w:szCs w:val="20"/>
          <w:lang w:val="en-GB"/>
        </w:rPr>
      </w:pPr>
      <w:r w:rsidRPr="00D317C6">
        <w:rPr>
          <w:rFonts w:cs="Arial"/>
          <w:sz w:val="20"/>
          <w:szCs w:val="20"/>
          <w:lang w:val="en-GB"/>
        </w:rPr>
        <w:t xml:space="preserve">In advance of this call, the GFAN Secretariat is asking </w:t>
      </w:r>
      <w:r w:rsidRPr="00D317C6">
        <w:rPr>
          <w:rFonts w:cs="Arial"/>
          <w:b/>
          <w:bCs/>
          <w:sz w:val="20"/>
          <w:szCs w:val="20"/>
          <w:lang w:val="en-GB"/>
        </w:rPr>
        <w:t>GFAN members to please send</w:t>
      </w:r>
      <w:r w:rsidRPr="00D317C6">
        <w:rPr>
          <w:b/>
          <w:bCs/>
          <w:sz w:val="20"/>
          <w:szCs w:val="20"/>
        </w:rPr>
        <w:t xml:space="preserve"> a short video recording of what GFAN means to you</w:t>
      </w:r>
      <w:r w:rsidRPr="00D317C6">
        <w:rPr>
          <w:sz w:val="20"/>
          <w:szCs w:val="20"/>
        </w:rPr>
        <w:t xml:space="preserve"> -- or, </w:t>
      </w:r>
      <w:r w:rsidR="008D1C85">
        <w:rPr>
          <w:sz w:val="20"/>
          <w:szCs w:val="20"/>
        </w:rPr>
        <w:t xml:space="preserve">if </w:t>
      </w:r>
      <w:r w:rsidRPr="00D317C6">
        <w:rPr>
          <w:sz w:val="20"/>
          <w:szCs w:val="20"/>
        </w:rPr>
        <w:t xml:space="preserve">you prefer, a sentence or two by email saying the same thing. </w:t>
      </w:r>
    </w:p>
    <w:sectPr w:rsidR="00896BF1" w:rsidRPr="00D317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AD1DB" w14:textId="77777777" w:rsidR="00687DC1" w:rsidRDefault="00687DC1" w:rsidP="00C74D82">
      <w:r>
        <w:separator/>
      </w:r>
    </w:p>
  </w:endnote>
  <w:endnote w:type="continuationSeparator" w:id="0">
    <w:p w14:paraId="1F187C1D" w14:textId="77777777" w:rsidR="00687DC1" w:rsidRDefault="00687DC1" w:rsidP="00C7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262C0" w14:textId="77777777" w:rsidR="00687DC1" w:rsidRDefault="00687DC1" w:rsidP="00C74D82">
      <w:r>
        <w:separator/>
      </w:r>
    </w:p>
  </w:footnote>
  <w:footnote w:type="continuationSeparator" w:id="0">
    <w:p w14:paraId="0561D16F" w14:textId="77777777" w:rsidR="00687DC1" w:rsidRDefault="00687DC1" w:rsidP="00C7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12D"/>
    <w:multiLevelType w:val="hybridMultilevel"/>
    <w:tmpl w:val="89A6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11E0"/>
    <w:multiLevelType w:val="hybridMultilevel"/>
    <w:tmpl w:val="F34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0280"/>
    <w:multiLevelType w:val="hybridMultilevel"/>
    <w:tmpl w:val="201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40F5"/>
    <w:multiLevelType w:val="hybridMultilevel"/>
    <w:tmpl w:val="5948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5EB5"/>
    <w:multiLevelType w:val="hybridMultilevel"/>
    <w:tmpl w:val="388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F0F2F"/>
    <w:multiLevelType w:val="hybridMultilevel"/>
    <w:tmpl w:val="54EC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72DDF"/>
    <w:multiLevelType w:val="hybridMultilevel"/>
    <w:tmpl w:val="DA5A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11A8D"/>
    <w:multiLevelType w:val="hybridMultilevel"/>
    <w:tmpl w:val="A210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C7361"/>
    <w:multiLevelType w:val="hybridMultilevel"/>
    <w:tmpl w:val="65CA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23833"/>
    <w:multiLevelType w:val="hybridMultilevel"/>
    <w:tmpl w:val="930C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3CA"/>
    <w:multiLevelType w:val="hybridMultilevel"/>
    <w:tmpl w:val="DD581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4768B"/>
    <w:multiLevelType w:val="hybridMultilevel"/>
    <w:tmpl w:val="0C382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53B53"/>
    <w:multiLevelType w:val="hybridMultilevel"/>
    <w:tmpl w:val="5D4A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1303E"/>
    <w:multiLevelType w:val="hybridMultilevel"/>
    <w:tmpl w:val="744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C1119"/>
    <w:multiLevelType w:val="hybridMultilevel"/>
    <w:tmpl w:val="C67A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E2569"/>
    <w:multiLevelType w:val="hybridMultilevel"/>
    <w:tmpl w:val="B93CB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172A6"/>
    <w:multiLevelType w:val="hybridMultilevel"/>
    <w:tmpl w:val="E30C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24AD9"/>
    <w:multiLevelType w:val="hybridMultilevel"/>
    <w:tmpl w:val="410E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
  </w:num>
  <w:num w:numId="5">
    <w:abstractNumId w:val="17"/>
  </w:num>
  <w:num w:numId="6">
    <w:abstractNumId w:val="7"/>
  </w:num>
  <w:num w:numId="7">
    <w:abstractNumId w:val="9"/>
  </w:num>
  <w:num w:numId="8">
    <w:abstractNumId w:val="12"/>
  </w:num>
  <w:num w:numId="9">
    <w:abstractNumId w:val="4"/>
  </w:num>
  <w:num w:numId="10">
    <w:abstractNumId w:val="2"/>
  </w:num>
  <w:num w:numId="11">
    <w:abstractNumId w:val="10"/>
  </w:num>
  <w:num w:numId="12">
    <w:abstractNumId w:val="6"/>
  </w:num>
  <w:num w:numId="13">
    <w:abstractNumId w:val="8"/>
  </w:num>
  <w:num w:numId="14">
    <w:abstractNumId w:val="15"/>
  </w:num>
  <w:num w:numId="15">
    <w:abstractNumId w:val="16"/>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39"/>
    <w:rsid w:val="000A6EF4"/>
    <w:rsid w:val="000C161B"/>
    <w:rsid w:val="00114598"/>
    <w:rsid w:val="00170C5B"/>
    <w:rsid w:val="001F565B"/>
    <w:rsid w:val="002155B8"/>
    <w:rsid w:val="002741DD"/>
    <w:rsid w:val="003F136E"/>
    <w:rsid w:val="00446E46"/>
    <w:rsid w:val="00480396"/>
    <w:rsid w:val="004B3062"/>
    <w:rsid w:val="00587AAF"/>
    <w:rsid w:val="005C47F7"/>
    <w:rsid w:val="005E62CF"/>
    <w:rsid w:val="006152D7"/>
    <w:rsid w:val="00687DC1"/>
    <w:rsid w:val="008002C7"/>
    <w:rsid w:val="00832778"/>
    <w:rsid w:val="00883439"/>
    <w:rsid w:val="0088476F"/>
    <w:rsid w:val="00896BF1"/>
    <w:rsid w:val="008D1C85"/>
    <w:rsid w:val="00906BEE"/>
    <w:rsid w:val="00917D25"/>
    <w:rsid w:val="00984860"/>
    <w:rsid w:val="00A068FE"/>
    <w:rsid w:val="00A67D35"/>
    <w:rsid w:val="00A82275"/>
    <w:rsid w:val="00AF4306"/>
    <w:rsid w:val="00BB4399"/>
    <w:rsid w:val="00BB4A86"/>
    <w:rsid w:val="00BD2AF0"/>
    <w:rsid w:val="00BE1081"/>
    <w:rsid w:val="00C432B6"/>
    <w:rsid w:val="00C74D82"/>
    <w:rsid w:val="00C94588"/>
    <w:rsid w:val="00CE6CCF"/>
    <w:rsid w:val="00D317C6"/>
    <w:rsid w:val="00D45B90"/>
    <w:rsid w:val="00DD5BD0"/>
    <w:rsid w:val="00E653BB"/>
    <w:rsid w:val="00F2429F"/>
    <w:rsid w:val="00F7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2AEB"/>
  <w15:chartTrackingRefBased/>
  <w15:docId w15:val="{98038D40-1052-4E64-B757-4A2B4D17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88"/>
    <w:pPr>
      <w:ind w:left="720"/>
      <w:contextualSpacing/>
    </w:pPr>
  </w:style>
  <w:style w:type="character" w:styleId="Hyperlink">
    <w:name w:val="Hyperlink"/>
    <w:basedOn w:val="DefaultParagraphFont"/>
    <w:uiPriority w:val="99"/>
    <w:unhideWhenUsed/>
    <w:rsid w:val="00C94588"/>
    <w:rPr>
      <w:color w:val="0563C1" w:themeColor="hyperlink"/>
      <w:u w:val="single"/>
    </w:rPr>
  </w:style>
  <w:style w:type="character" w:styleId="CommentReference">
    <w:name w:val="annotation reference"/>
    <w:basedOn w:val="DefaultParagraphFont"/>
    <w:uiPriority w:val="99"/>
    <w:semiHidden/>
    <w:unhideWhenUsed/>
    <w:rsid w:val="0088476F"/>
    <w:rPr>
      <w:sz w:val="16"/>
      <w:szCs w:val="16"/>
    </w:rPr>
  </w:style>
  <w:style w:type="paragraph" w:styleId="CommentText">
    <w:name w:val="annotation text"/>
    <w:basedOn w:val="Normal"/>
    <w:link w:val="CommentTextChar"/>
    <w:uiPriority w:val="99"/>
    <w:semiHidden/>
    <w:unhideWhenUsed/>
    <w:rsid w:val="0088476F"/>
    <w:rPr>
      <w:sz w:val="20"/>
      <w:szCs w:val="20"/>
    </w:rPr>
  </w:style>
  <w:style w:type="character" w:customStyle="1" w:styleId="CommentTextChar">
    <w:name w:val="Comment Text Char"/>
    <w:basedOn w:val="DefaultParagraphFont"/>
    <w:link w:val="CommentText"/>
    <w:uiPriority w:val="99"/>
    <w:semiHidden/>
    <w:rsid w:val="0088476F"/>
    <w:rPr>
      <w:sz w:val="20"/>
      <w:szCs w:val="20"/>
    </w:rPr>
  </w:style>
  <w:style w:type="paragraph" w:styleId="CommentSubject">
    <w:name w:val="annotation subject"/>
    <w:basedOn w:val="CommentText"/>
    <w:next w:val="CommentText"/>
    <w:link w:val="CommentSubjectChar"/>
    <w:uiPriority w:val="99"/>
    <w:semiHidden/>
    <w:unhideWhenUsed/>
    <w:rsid w:val="0088476F"/>
    <w:rPr>
      <w:b/>
      <w:bCs/>
    </w:rPr>
  </w:style>
  <w:style w:type="character" w:customStyle="1" w:styleId="CommentSubjectChar">
    <w:name w:val="Comment Subject Char"/>
    <w:basedOn w:val="CommentTextChar"/>
    <w:link w:val="CommentSubject"/>
    <w:uiPriority w:val="99"/>
    <w:semiHidden/>
    <w:rsid w:val="0088476F"/>
    <w:rPr>
      <w:b/>
      <w:bCs/>
      <w:sz w:val="20"/>
      <w:szCs w:val="20"/>
    </w:rPr>
  </w:style>
  <w:style w:type="character" w:styleId="UnresolvedMention">
    <w:name w:val="Unresolved Mention"/>
    <w:basedOn w:val="DefaultParagraphFont"/>
    <w:uiPriority w:val="99"/>
    <w:semiHidden/>
    <w:unhideWhenUsed/>
    <w:rsid w:val="00C74D82"/>
    <w:rPr>
      <w:color w:val="605E5C"/>
      <w:shd w:val="clear" w:color="auto" w:fill="E1DFDD"/>
    </w:rPr>
  </w:style>
  <w:style w:type="paragraph" w:styleId="FootnoteText">
    <w:name w:val="footnote text"/>
    <w:basedOn w:val="Normal"/>
    <w:link w:val="FootnoteTextChar"/>
    <w:uiPriority w:val="99"/>
    <w:semiHidden/>
    <w:unhideWhenUsed/>
    <w:rsid w:val="00C74D82"/>
    <w:rPr>
      <w:sz w:val="20"/>
      <w:szCs w:val="20"/>
    </w:rPr>
  </w:style>
  <w:style w:type="character" w:customStyle="1" w:styleId="FootnoteTextChar">
    <w:name w:val="Footnote Text Char"/>
    <w:basedOn w:val="DefaultParagraphFont"/>
    <w:link w:val="FootnoteText"/>
    <w:uiPriority w:val="99"/>
    <w:semiHidden/>
    <w:rsid w:val="00C74D82"/>
    <w:rPr>
      <w:sz w:val="20"/>
      <w:szCs w:val="20"/>
    </w:rPr>
  </w:style>
  <w:style w:type="character" w:styleId="FootnoteReference">
    <w:name w:val="footnote reference"/>
    <w:basedOn w:val="DefaultParagraphFont"/>
    <w:uiPriority w:val="99"/>
    <w:semiHidden/>
    <w:unhideWhenUsed/>
    <w:rsid w:val="00C74D82"/>
    <w:rPr>
      <w:vertAlign w:val="superscript"/>
    </w:rPr>
  </w:style>
  <w:style w:type="paragraph" w:customStyle="1" w:styleId="xmsonormal">
    <w:name w:val="x_msonormal"/>
    <w:basedOn w:val="Normal"/>
    <w:rsid w:val="00896BF1"/>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DD5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41731">
      <w:bodyDiv w:val="1"/>
      <w:marLeft w:val="0"/>
      <w:marRight w:val="0"/>
      <w:marTop w:val="0"/>
      <w:marBottom w:val="0"/>
      <w:divBdr>
        <w:top w:val="none" w:sz="0" w:space="0" w:color="auto"/>
        <w:left w:val="none" w:sz="0" w:space="0" w:color="auto"/>
        <w:bottom w:val="none" w:sz="0" w:space="0" w:color="auto"/>
        <w:right w:val="none" w:sz="0" w:space="0" w:color="auto"/>
      </w:divBdr>
    </w:div>
    <w:div w:id="1325276957">
      <w:bodyDiv w:val="1"/>
      <w:marLeft w:val="0"/>
      <w:marRight w:val="0"/>
      <w:marTop w:val="0"/>
      <w:marBottom w:val="0"/>
      <w:divBdr>
        <w:top w:val="none" w:sz="0" w:space="0" w:color="auto"/>
        <w:left w:val="none" w:sz="0" w:space="0" w:color="auto"/>
        <w:bottom w:val="none" w:sz="0" w:space="0" w:color="auto"/>
        <w:right w:val="none" w:sz="0" w:space="0" w:color="auto"/>
      </w:divBdr>
    </w:div>
    <w:div w:id="1349066499">
      <w:bodyDiv w:val="1"/>
      <w:marLeft w:val="0"/>
      <w:marRight w:val="0"/>
      <w:marTop w:val="0"/>
      <w:marBottom w:val="0"/>
      <w:divBdr>
        <w:top w:val="none" w:sz="0" w:space="0" w:color="auto"/>
        <w:left w:val="none" w:sz="0" w:space="0" w:color="auto"/>
        <w:bottom w:val="none" w:sz="0" w:space="0" w:color="auto"/>
        <w:right w:val="none" w:sz="0" w:space="0" w:color="auto"/>
      </w:divBdr>
      <w:divsChild>
        <w:div w:id="51852190">
          <w:marLeft w:val="0"/>
          <w:marRight w:val="0"/>
          <w:marTop w:val="0"/>
          <w:marBottom w:val="0"/>
          <w:divBdr>
            <w:top w:val="none" w:sz="0" w:space="0" w:color="auto"/>
            <w:left w:val="none" w:sz="0" w:space="0" w:color="auto"/>
            <w:bottom w:val="none" w:sz="0" w:space="0" w:color="auto"/>
            <w:right w:val="none" w:sz="0" w:space="0" w:color="auto"/>
          </w:divBdr>
        </w:div>
        <w:div w:id="956327668">
          <w:marLeft w:val="0"/>
          <w:marRight w:val="0"/>
          <w:marTop w:val="0"/>
          <w:marBottom w:val="0"/>
          <w:divBdr>
            <w:top w:val="none" w:sz="0" w:space="0" w:color="auto"/>
            <w:left w:val="none" w:sz="0" w:space="0" w:color="auto"/>
            <w:bottom w:val="none" w:sz="0" w:space="0" w:color="auto"/>
            <w:right w:val="none" w:sz="0" w:space="0" w:color="auto"/>
          </w:divBdr>
        </w:div>
      </w:divsChild>
    </w:div>
    <w:div w:id="14375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fanasiapacific.org/wp-content/uploads/2021/02/Final-The-Global-Fund-That-We-Still-Wa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01.safelinks.protection.outlook.com/?url=https%3A%2F%2Fzoom.us%2Fj%2F98481971577&amp;data=04%7C01%7C%7C43d753bfec2d4f5cd53708d8d76d275d%7C84df9e7fe9f640afb435aaaaaaaaaaaa%7C1%7C0%7C637496211101922321%7CUnknown%7CTWFpbGZsb3d8eyJWIjoiMC4wLjAwMDAiLCJQIjoiV2luMzIiLCJBTiI6Ik1haWwiLCJXVCI6Mn0%3D%7C1000&amp;sdata=mn5jO6Kr5DB91WhuEKrKEmIx%2Bll51YH6mx4hufw4oRw%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s%3A%2F%2Fzoom.us%2Fj%2F96561686671&amp;data=04%7C01%7C%7C669bb0dae0694e75876008d8d4468140%7C84df9e7fe9f640afb435aaaaaaaaaaaa%7C1%7C0%7C637492746562556133%7CUnknown%7CTWFpbGZsb3d8eyJWIjoiMC4wLjAwMDAiLCJQIjoiV2luMzIiLCJBTiI6Ik1haWwiLCJXVCI6Mn0%3D%7C1000&amp;sdata=xfFxlG26gSIYKTJFG%2FwfPWJY3mdO4giieD9GF9OylcM%3D&amp;reserved=0" TargetMode="External"/><Relationship Id="rId5" Type="http://schemas.openxmlformats.org/officeDocument/2006/relationships/webSettings" Target="webSettings.xml"/><Relationship Id="rId10" Type="http://schemas.openxmlformats.org/officeDocument/2006/relationships/hyperlink" Target="mailto:Tara@globalfundvocatesnetwork.org" TargetMode="External"/><Relationship Id="rId4" Type="http://schemas.openxmlformats.org/officeDocument/2006/relationships/settings" Target="settings.xml"/><Relationship Id="rId9" Type="http://schemas.openxmlformats.org/officeDocument/2006/relationships/hyperlink" Target="mailto:katy@globalfundadvocatesnetwo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13CB-8B45-47CB-A2C5-6B94FAE5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5Hughes</dc:creator>
  <cp:keywords/>
  <dc:description/>
  <cp:lastModifiedBy>Tara Hogeterp</cp:lastModifiedBy>
  <cp:revision>2</cp:revision>
  <dcterms:created xsi:type="dcterms:W3CDTF">2021-02-25T19:50:00Z</dcterms:created>
  <dcterms:modified xsi:type="dcterms:W3CDTF">2021-02-25T19:50:00Z</dcterms:modified>
</cp:coreProperties>
</file>